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8" w:type="dxa"/>
        <w:tblBorders>
          <w:top w:val="nil"/>
          <w:bottom w:val="nil"/>
          <w:insideH w:val="nil"/>
          <w:insideV w:val="nil"/>
        </w:tblBorders>
        <w:tblCellMar>
          <w:left w:w="0" w:type="dxa"/>
          <w:right w:w="0" w:type="dxa"/>
        </w:tblCellMar>
        <w:tblLook w:val="04A0" w:firstRow="1" w:lastRow="0" w:firstColumn="1" w:lastColumn="0" w:noHBand="0" w:noVBand="1"/>
      </w:tblPr>
      <w:tblGrid>
        <w:gridCol w:w="3689"/>
        <w:gridCol w:w="6069"/>
      </w:tblGrid>
      <w:tr w:rsidR="002C0389" w:rsidRPr="00BF09D6" w:rsidTr="0083264B">
        <w:trPr>
          <w:trHeight w:val="993"/>
        </w:trPr>
        <w:tc>
          <w:tcPr>
            <w:tcW w:w="3689"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rsidR="002C0389" w:rsidRPr="00BF09D6" w:rsidRDefault="002C0389" w:rsidP="00BF47E9">
            <w:pPr>
              <w:jc w:val="center"/>
              <w:rPr>
                <w:sz w:val="28"/>
                <w:szCs w:val="28"/>
              </w:rPr>
            </w:pPr>
            <w:r w:rsidRPr="00BF09D6">
              <w:rPr>
                <w:b/>
                <w:bCs/>
                <w:noProof/>
                <w:sz w:val="28"/>
                <w:szCs w:val="28"/>
              </w:rPr>
              <mc:AlternateContent>
                <mc:Choice Requires="wps">
                  <w:drawing>
                    <wp:anchor distT="0" distB="0" distL="114300" distR="114300" simplePos="0" relativeHeight="251662336" behindDoc="0" locked="0" layoutInCell="1" allowOverlap="1" wp14:anchorId="24E99A86" wp14:editId="30D9C313">
                      <wp:simplePos x="0" y="0"/>
                      <wp:positionH relativeFrom="column">
                        <wp:posOffset>757291</wp:posOffset>
                      </wp:positionH>
                      <wp:positionV relativeFrom="paragraph">
                        <wp:posOffset>453102</wp:posOffset>
                      </wp:positionV>
                      <wp:extent cx="629729" cy="0"/>
                      <wp:effectExtent l="0" t="0" r="18415"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9.65pt;margin-top:35.7pt;width:4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89HQ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"/>
                  </w:pict>
                </mc:Fallback>
              </mc:AlternateContent>
            </w:r>
            <w:r w:rsidRPr="00BF09D6">
              <w:rPr>
                <w:b/>
                <w:bCs/>
                <w:sz w:val="28"/>
                <w:szCs w:val="28"/>
              </w:rPr>
              <w:t>ỦY BAN NHÂN DÂN</w:t>
            </w:r>
            <w:r w:rsidRPr="00BF09D6">
              <w:rPr>
                <w:b/>
                <w:bCs/>
                <w:sz w:val="28"/>
                <w:szCs w:val="28"/>
              </w:rPr>
              <w:br/>
              <w:t>TỈNH TRÀ VINH</w:t>
            </w:r>
            <w:r w:rsidRPr="00BF09D6">
              <w:rPr>
                <w:b/>
                <w:bCs/>
                <w:sz w:val="28"/>
                <w:szCs w:val="28"/>
                <w:lang w:val="vi-VN"/>
              </w:rPr>
              <w:br/>
            </w:r>
          </w:p>
        </w:tc>
        <w:tc>
          <w:tcPr>
            <w:tcW w:w="6069" w:type="dxa"/>
            <w:tcBorders>
              <w:top w:val="nil"/>
              <w:left w:val="nil"/>
              <w:bottom w:val="nil"/>
              <w:right w:val="nil"/>
              <w:tl2br w:val="nil"/>
              <w:tr2bl w:val="nil"/>
            </w:tcBorders>
            <w:shd w:val="clear" w:color="auto" w:fill="auto"/>
            <w:tcMar>
              <w:top w:w="0" w:type="dxa"/>
              <w:left w:w="108" w:type="dxa"/>
              <w:bottom w:w="0" w:type="dxa"/>
              <w:right w:w="108" w:type="dxa"/>
            </w:tcMar>
          </w:tcPr>
          <w:p w:rsidR="002C0389" w:rsidRPr="00BF09D6" w:rsidRDefault="002C0389" w:rsidP="00BF47E9">
            <w:pPr>
              <w:jc w:val="center"/>
              <w:rPr>
                <w:sz w:val="28"/>
                <w:szCs w:val="28"/>
              </w:rPr>
            </w:pPr>
            <w:r w:rsidRPr="00BF09D6">
              <w:rPr>
                <w:b/>
                <w:bCs/>
                <w:noProof/>
                <w:sz w:val="28"/>
                <w:szCs w:val="28"/>
              </w:rPr>
              <mc:AlternateContent>
                <mc:Choice Requires="wps">
                  <w:drawing>
                    <wp:anchor distT="0" distB="0" distL="114300" distR="114300" simplePos="0" relativeHeight="251661312" behindDoc="0" locked="0" layoutInCell="1" allowOverlap="1" wp14:anchorId="525BC5E7" wp14:editId="25C40889">
                      <wp:simplePos x="0" y="0"/>
                      <wp:positionH relativeFrom="column">
                        <wp:posOffset>800735</wp:posOffset>
                      </wp:positionH>
                      <wp:positionV relativeFrom="paragraph">
                        <wp:posOffset>457559</wp:posOffset>
                      </wp:positionV>
                      <wp:extent cx="2143125" cy="0"/>
                      <wp:effectExtent l="0" t="0" r="952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3.05pt;margin-top:36.05pt;width:16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dk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"/>
                  </w:pict>
                </mc:Fallback>
              </mc:AlternateContent>
            </w:r>
            <w:r w:rsidRPr="00BF09D6">
              <w:rPr>
                <w:b/>
                <w:bCs/>
                <w:sz w:val="28"/>
                <w:szCs w:val="28"/>
                <w:lang w:val="vi-VN"/>
              </w:rPr>
              <w:t>CỘNG HÒA XÃ HỘI CHỦ NGHĨA VIỆT NAM</w:t>
            </w:r>
            <w:r w:rsidRPr="00BF09D6">
              <w:rPr>
                <w:b/>
                <w:bCs/>
                <w:sz w:val="28"/>
                <w:szCs w:val="28"/>
                <w:lang w:val="vi-VN"/>
              </w:rPr>
              <w:br/>
              <w:t xml:space="preserve">Độc lập - Tự do - Hạnh phúc </w:t>
            </w:r>
            <w:r w:rsidRPr="00BF09D6">
              <w:rPr>
                <w:b/>
                <w:bCs/>
                <w:sz w:val="28"/>
                <w:szCs w:val="28"/>
                <w:lang w:val="vi-VN"/>
              </w:rPr>
              <w:br/>
            </w:r>
            <w:r w:rsidRPr="00BF09D6">
              <w:rPr>
                <w:noProof/>
              </w:rPr>
              <mc:AlternateContent>
                <mc:Choice Requires="wps">
                  <w:drawing>
                    <wp:anchor distT="4294967295" distB="4294967295" distL="114300" distR="114300" simplePos="0" relativeHeight="251660288" behindDoc="0" locked="0" layoutInCell="1" allowOverlap="1" wp14:anchorId="7FDA06ED" wp14:editId="6A48BCB6">
                      <wp:simplePos x="0" y="0"/>
                      <wp:positionH relativeFrom="column">
                        <wp:posOffset>4457700</wp:posOffset>
                      </wp:positionH>
                      <wp:positionV relativeFrom="paragraph">
                        <wp:posOffset>1420494</wp:posOffset>
                      </wp:positionV>
                      <wp:extent cx="2240280" cy="0"/>
                      <wp:effectExtent l="0" t="0" r="2667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11.85pt" to="527.4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n0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"/>
                  </w:pict>
                </mc:Fallback>
              </mc:AlternateContent>
            </w:r>
            <w:r w:rsidRPr="00BF09D6">
              <w:rPr>
                <w:noProof/>
              </w:rPr>
              <mc:AlternateContent>
                <mc:Choice Requires="wps">
                  <w:drawing>
                    <wp:anchor distT="4294967295" distB="4294967295" distL="114300" distR="114300" simplePos="0" relativeHeight="251659264" behindDoc="0" locked="0" layoutInCell="1" allowOverlap="1" wp14:anchorId="5D3FA2DF" wp14:editId="6D583F11">
                      <wp:simplePos x="0" y="0"/>
                      <wp:positionH relativeFrom="column">
                        <wp:posOffset>4457700</wp:posOffset>
                      </wp:positionH>
                      <wp:positionV relativeFrom="paragraph">
                        <wp:posOffset>1420494</wp:posOffset>
                      </wp:positionV>
                      <wp:extent cx="2240280" cy="0"/>
                      <wp:effectExtent l="0" t="0" r="2667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11.85pt" to="527.4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Qy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9b0xpUQsVI7G4qjZ/Vitpp+d0jpVUvUgUeKrxcDeVnISN6khI0zcMG+/6IZxJCj17FP&#10;58Z2ARI6gM5RjstdDn72iMJhnhdpPgP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"/>
                  </w:pict>
                </mc:Fallback>
              </mc:AlternateContent>
            </w:r>
          </w:p>
        </w:tc>
      </w:tr>
      <w:tr w:rsidR="002C0389" w:rsidRPr="002D2BDA" w:rsidTr="0083264B">
        <w:tblPrEx>
          <w:tblBorders>
            <w:top w:val="none" w:sz="0" w:space="0" w:color="auto"/>
            <w:bottom w:val="none" w:sz="0" w:space="0" w:color="auto"/>
            <w:insideH w:val="none" w:sz="0" w:space="0" w:color="auto"/>
            <w:insideV w:val="none" w:sz="0" w:space="0" w:color="auto"/>
          </w:tblBorders>
        </w:tblPrEx>
        <w:trPr>
          <w:trHeight w:val="453"/>
        </w:trPr>
        <w:tc>
          <w:tcPr>
            <w:tcW w:w="3689" w:type="dxa"/>
            <w:tcBorders>
              <w:top w:val="nil"/>
              <w:left w:val="nil"/>
              <w:bottom w:val="nil"/>
              <w:right w:val="nil"/>
              <w:tl2br w:val="nil"/>
              <w:tr2bl w:val="nil"/>
            </w:tcBorders>
            <w:shd w:val="clear" w:color="auto" w:fill="auto"/>
            <w:tcMar>
              <w:top w:w="0" w:type="dxa"/>
              <w:left w:w="108" w:type="dxa"/>
              <w:bottom w:w="0" w:type="dxa"/>
              <w:right w:w="108" w:type="dxa"/>
            </w:tcMar>
          </w:tcPr>
          <w:p w:rsidR="002C0389" w:rsidRPr="002D2BDA" w:rsidRDefault="002C0389" w:rsidP="002D2BDA">
            <w:pPr>
              <w:jc w:val="center"/>
              <w:rPr>
                <w:sz w:val="26"/>
                <w:szCs w:val="26"/>
              </w:rPr>
            </w:pPr>
            <w:r w:rsidRPr="002D2BDA">
              <w:rPr>
                <w:sz w:val="26"/>
                <w:szCs w:val="26"/>
                <w:lang w:val="vi-VN"/>
              </w:rPr>
              <w:t xml:space="preserve">Số: </w:t>
            </w:r>
            <w:r w:rsidRPr="002D2BDA">
              <w:rPr>
                <w:sz w:val="26"/>
                <w:szCs w:val="26"/>
              </w:rPr>
              <w:t xml:space="preserve">     </w:t>
            </w:r>
            <w:r w:rsidR="00BF09D6" w:rsidRPr="002D2BDA">
              <w:rPr>
                <w:sz w:val="26"/>
                <w:szCs w:val="26"/>
              </w:rPr>
              <w:t xml:space="preserve"> </w:t>
            </w:r>
            <w:r w:rsidRPr="002D2BDA">
              <w:rPr>
                <w:sz w:val="26"/>
                <w:szCs w:val="26"/>
              </w:rPr>
              <w:t xml:space="preserve">  /202</w:t>
            </w:r>
            <w:r w:rsidR="002D2BDA" w:rsidRPr="002D2BDA">
              <w:rPr>
                <w:sz w:val="26"/>
                <w:szCs w:val="26"/>
              </w:rPr>
              <w:t>2</w:t>
            </w:r>
            <w:r w:rsidRPr="002D2BDA">
              <w:rPr>
                <w:sz w:val="26"/>
                <w:szCs w:val="26"/>
              </w:rPr>
              <w:t>/QĐ-UBND</w:t>
            </w:r>
          </w:p>
        </w:tc>
        <w:tc>
          <w:tcPr>
            <w:tcW w:w="6069" w:type="dxa"/>
            <w:tcBorders>
              <w:top w:val="nil"/>
              <w:left w:val="nil"/>
              <w:bottom w:val="nil"/>
              <w:right w:val="nil"/>
              <w:tl2br w:val="nil"/>
              <w:tr2bl w:val="nil"/>
            </w:tcBorders>
            <w:shd w:val="clear" w:color="auto" w:fill="auto"/>
            <w:tcMar>
              <w:top w:w="0" w:type="dxa"/>
              <w:left w:w="108" w:type="dxa"/>
              <w:bottom w:w="0" w:type="dxa"/>
              <w:right w:w="108" w:type="dxa"/>
            </w:tcMar>
          </w:tcPr>
          <w:p w:rsidR="002C0389" w:rsidRPr="002D2BDA" w:rsidRDefault="002C0389" w:rsidP="002D2BDA">
            <w:pPr>
              <w:jc w:val="center"/>
              <w:rPr>
                <w:sz w:val="26"/>
                <w:szCs w:val="26"/>
              </w:rPr>
            </w:pPr>
            <w:r w:rsidRPr="002D2BDA">
              <w:rPr>
                <w:i/>
                <w:iCs/>
                <w:sz w:val="26"/>
                <w:szCs w:val="26"/>
              </w:rPr>
              <w:t>Trà Vinh</w:t>
            </w:r>
            <w:r w:rsidRPr="002D2BDA">
              <w:rPr>
                <w:i/>
                <w:iCs/>
                <w:sz w:val="26"/>
                <w:szCs w:val="26"/>
                <w:lang w:val="vi-VN"/>
              </w:rPr>
              <w:t xml:space="preserve">, ngày </w:t>
            </w:r>
            <w:r w:rsidRPr="002D2BDA">
              <w:rPr>
                <w:i/>
                <w:iCs/>
                <w:sz w:val="26"/>
                <w:szCs w:val="26"/>
              </w:rPr>
              <w:t xml:space="preserve"> </w:t>
            </w:r>
            <w:r w:rsidR="00BF09D6" w:rsidRPr="002D2BDA">
              <w:rPr>
                <w:i/>
                <w:iCs/>
                <w:sz w:val="26"/>
                <w:szCs w:val="26"/>
              </w:rPr>
              <w:t xml:space="preserve"> </w:t>
            </w:r>
            <w:r w:rsidRPr="002D2BDA">
              <w:rPr>
                <w:i/>
                <w:iCs/>
                <w:sz w:val="26"/>
                <w:szCs w:val="26"/>
              </w:rPr>
              <w:t xml:space="preserve">   </w:t>
            </w:r>
            <w:r w:rsidRPr="002D2BDA">
              <w:rPr>
                <w:i/>
                <w:iCs/>
                <w:sz w:val="26"/>
                <w:szCs w:val="26"/>
                <w:lang w:val="vi-VN"/>
              </w:rPr>
              <w:t xml:space="preserve"> tháng </w:t>
            </w:r>
            <w:r w:rsidRPr="002D2BDA">
              <w:rPr>
                <w:i/>
                <w:iCs/>
                <w:sz w:val="26"/>
                <w:szCs w:val="26"/>
              </w:rPr>
              <w:t xml:space="preserve">    </w:t>
            </w:r>
            <w:r w:rsidRPr="002D2BDA">
              <w:rPr>
                <w:i/>
                <w:iCs/>
                <w:sz w:val="26"/>
                <w:szCs w:val="26"/>
                <w:lang w:val="vi-VN"/>
              </w:rPr>
              <w:t xml:space="preserve"> năm </w:t>
            </w:r>
            <w:r w:rsidRPr="002D2BDA">
              <w:rPr>
                <w:i/>
                <w:iCs/>
                <w:sz w:val="26"/>
                <w:szCs w:val="26"/>
              </w:rPr>
              <w:t>202</w:t>
            </w:r>
            <w:r w:rsidR="002D2BDA" w:rsidRPr="002D2BDA">
              <w:rPr>
                <w:i/>
                <w:iCs/>
                <w:sz w:val="26"/>
                <w:szCs w:val="26"/>
              </w:rPr>
              <w:t>2</w:t>
            </w:r>
          </w:p>
        </w:tc>
      </w:tr>
    </w:tbl>
    <w:p w:rsidR="002C0389" w:rsidRPr="00E56B99" w:rsidRDefault="002C0389" w:rsidP="002C0389">
      <w:pPr>
        <w:rPr>
          <w:b/>
          <w:bCs/>
          <w:i/>
          <w:sz w:val="26"/>
          <w:szCs w:val="26"/>
        </w:rPr>
      </w:pPr>
      <w:bookmarkStart w:id="1" w:name="loai_1"/>
      <w:r w:rsidRPr="002D2BDA">
        <w:rPr>
          <w:b/>
          <w:bCs/>
          <w:sz w:val="26"/>
          <w:szCs w:val="26"/>
        </w:rPr>
        <w:t xml:space="preserve">            </w:t>
      </w:r>
      <w:r w:rsidR="002D2BDA">
        <w:rPr>
          <w:b/>
          <w:bCs/>
          <w:sz w:val="26"/>
          <w:szCs w:val="26"/>
        </w:rPr>
        <w:t xml:space="preserve">   </w:t>
      </w:r>
      <w:r w:rsidRPr="002D2BDA">
        <w:rPr>
          <w:b/>
          <w:bCs/>
          <w:sz w:val="26"/>
          <w:szCs w:val="26"/>
        </w:rPr>
        <w:t xml:space="preserve"> </w:t>
      </w:r>
      <w:r w:rsidRPr="00E56B99">
        <w:rPr>
          <w:b/>
          <w:bCs/>
          <w:i/>
          <w:sz w:val="26"/>
          <w:szCs w:val="26"/>
        </w:rPr>
        <w:t>(DỰ THẢO)</w:t>
      </w:r>
    </w:p>
    <w:p w:rsidR="00BF47E9" w:rsidRPr="00BF09D6" w:rsidRDefault="00BF47E9" w:rsidP="002C0389">
      <w:pPr>
        <w:jc w:val="center"/>
        <w:rPr>
          <w:b/>
          <w:bCs/>
          <w:sz w:val="28"/>
          <w:szCs w:val="28"/>
        </w:rPr>
      </w:pPr>
    </w:p>
    <w:p w:rsidR="002C0389" w:rsidRPr="000E6957" w:rsidRDefault="002C0389" w:rsidP="002C0389">
      <w:pPr>
        <w:jc w:val="center"/>
        <w:rPr>
          <w:b/>
          <w:bCs/>
          <w:sz w:val="28"/>
          <w:szCs w:val="28"/>
        </w:rPr>
      </w:pPr>
      <w:r w:rsidRPr="000E6957">
        <w:rPr>
          <w:b/>
          <w:bCs/>
          <w:sz w:val="28"/>
          <w:szCs w:val="28"/>
          <w:lang w:val="vi-VN"/>
        </w:rPr>
        <w:t>QUYẾT ĐỊNH</w:t>
      </w:r>
      <w:bookmarkEnd w:id="1"/>
    </w:p>
    <w:p w:rsidR="002D2BDA" w:rsidRPr="000E6957" w:rsidRDefault="003C395C" w:rsidP="002D2BDA">
      <w:pPr>
        <w:jc w:val="center"/>
        <w:rPr>
          <w:b/>
          <w:sz w:val="28"/>
          <w:szCs w:val="28"/>
        </w:rPr>
      </w:pPr>
      <w:r w:rsidRPr="000E6957">
        <w:rPr>
          <w:b/>
          <w:sz w:val="28"/>
          <w:szCs w:val="28"/>
        </w:rPr>
        <w:t>Sửa đổi, bổ sung một số đ</w:t>
      </w:r>
      <w:r w:rsidR="002D2BDA" w:rsidRPr="000E6957">
        <w:rPr>
          <w:b/>
          <w:sz w:val="28"/>
          <w:szCs w:val="28"/>
        </w:rPr>
        <w:t>iều của Quy</w:t>
      </w:r>
      <w:r w:rsidR="002C0389" w:rsidRPr="000E6957">
        <w:rPr>
          <w:b/>
          <w:sz w:val="28"/>
          <w:szCs w:val="28"/>
        </w:rPr>
        <w:t xml:space="preserve"> chế đấu giá quyền sử dụng đất </w:t>
      </w:r>
    </w:p>
    <w:p w:rsidR="002D2BDA" w:rsidRPr="000E6957" w:rsidRDefault="002C0389" w:rsidP="002D2BDA">
      <w:pPr>
        <w:jc w:val="center"/>
        <w:rPr>
          <w:b/>
          <w:sz w:val="28"/>
          <w:szCs w:val="28"/>
        </w:rPr>
      </w:pPr>
      <w:proofErr w:type="gramStart"/>
      <w:r w:rsidRPr="000E6957">
        <w:rPr>
          <w:b/>
          <w:sz w:val="28"/>
          <w:szCs w:val="28"/>
        </w:rPr>
        <w:t>để</w:t>
      </w:r>
      <w:proofErr w:type="gramEnd"/>
      <w:r w:rsidRPr="000E6957">
        <w:rPr>
          <w:b/>
          <w:sz w:val="28"/>
          <w:szCs w:val="28"/>
        </w:rPr>
        <w:t xml:space="preserve"> giao đất có thu tiền sử dụng đất hoặc cho thuê đất trên địa bàn tỉnh </w:t>
      </w:r>
    </w:p>
    <w:p w:rsidR="002D2BDA" w:rsidRPr="000E6957" w:rsidRDefault="002C0389" w:rsidP="002D2BDA">
      <w:pPr>
        <w:jc w:val="center"/>
        <w:rPr>
          <w:b/>
          <w:sz w:val="28"/>
          <w:szCs w:val="28"/>
        </w:rPr>
      </w:pPr>
      <w:r w:rsidRPr="000E6957">
        <w:rPr>
          <w:b/>
          <w:sz w:val="28"/>
          <w:szCs w:val="28"/>
        </w:rPr>
        <w:t>Trà Vinh</w:t>
      </w:r>
      <w:r w:rsidR="002D2BDA" w:rsidRPr="000E6957">
        <w:rPr>
          <w:b/>
          <w:sz w:val="28"/>
          <w:szCs w:val="28"/>
        </w:rPr>
        <w:t xml:space="preserve"> ban hành kèm </w:t>
      </w:r>
      <w:proofErr w:type="gramStart"/>
      <w:r w:rsidR="002D2BDA" w:rsidRPr="000E6957">
        <w:rPr>
          <w:b/>
          <w:sz w:val="28"/>
          <w:szCs w:val="28"/>
        </w:rPr>
        <w:t>theo</w:t>
      </w:r>
      <w:proofErr w:type="gramEnd"/>
      <w:r w:rsidR="002D2BDA" w:rsidRPr="000E6957">
        <w:rPr>
          <w:b/>
          <w:sz w:val="28"/>
          <w:szCs w:val="28"/>
        </w:rPr>
        <w:t xml:space="preserve"> Quyết định số 14/2020/QĐ-UBND </w:t>
      </w:r>
    </w:p>
    <w:p w:rsidR="002C0389" w:rsidRPr="000E6957" w:rsidRDefault="002D2BDA" w:rsidP="002D2BDA">
      <w:pPr>
        <w:jc w:val="center"/>
        <w:rPr>
          <w:b/>
          <w:sz w:val="28"/>
          <w:szCs w:val="28"/>
        </w:rPr>
      </w:pPr>
      <w:proofErr w:type="gramStart"/>
      <w:r w:rsidRPr="000E6957">
        <w:rPr>
          <w:b/>
          <w:sz w:val="28"/>
          <w:szCs w:val="28"/>
        </w:rPr>
        <w:t>ngày</w:t>
      </w:r>
      <w:proofErr w:type="gramEnd"/>
      <w:r w:rsidRPr="000E6957">
        <w:rPr>
          <w:b/>
          <w:sz w:val="28"/>
          <w:szCs w:val="28"/>
        </w:rPr>
        <w:t xml:space="preserve"> 24/6/2020 c</w:t>
      </w:r>
      <w:r w:rsidR="003C395C" w:rsidRPr="000E6957">
        <w:rPr>
          <w:b/>
          <w:sz w:val="28"/>
          <w:szCs w:val="28"/>
        </w:rPr>
        <w:t>ủa Ủy ban nhân dân tỉnh</w:t>
      </w:r>
    </w:p>
    <w:p w:rsidR="002C0389" w:rsidRPr="000E6957" w:rsidRDefault="002C0389" w:rsidP="002C0389">
      <w:pPr>
        <w:jc w:val="center"/>
        <w:rPr>
          <w:sz w:val="28"/>
          <w:szCs w:val="28"/>
        </w:rPr>
      </w:pPr>
      <w:r w:rsidRPr="000E6957">
        <w:rPr>
          <w:noProof/>
          <w:sz w:val="28"/>
          <w:szCs w:val="28"/>
        </w:rPr>
        <mc:AlternateContent>
          <mc:Choice Requires="wps">
            <w:drawing>
              <wp:anchor distT="0" distB="0" distL="114300" distR="114300" simplePos="0" relativeHeight="251663360" behindDoc="0" locked="0" layoutInCell="1" allowOverlap="1" wp14:anchorId="47F9801D" wp14:editId="49B4C6AE">
                <wp:simplePos x="0" y="0"/>
                <wp:positionH relativeFrom="column">
                  <wp:posOffset>2430780</wp:posOffset>
                </wp:positionH>
                <wp:positionV relativeFrom="paragraph">
                  <wp:posOffset>73348</wp:posOffset>
                </wp:positionV>
                <wp:extent cx="1069675" cy="0"/>
                <wp:effectExtent l="0" t="0" r="1651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1.4pt;margin-top:5.8pt;width:8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D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NLZYvY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"/>
            </w:pict>
          </mc:Fallback>
        </mc:AlternateContent>
      </w:r>
    </w:p>
    <w:p w:rsidR="00DD5B5C" w:rsidRPr="000E6957" w:rsidRDefault="00DD5B5C" w:rsidP="002C0389">
      <w:pPr>
        <w:spacing w:before="120" w:after="280" w:afterAutospacing="1"/>
        <w:jc w:val="center"/>
        <w:rPr>
          <w:b/>
          <w:bCs/>
          <w:sz w:val="16"/>
          <w:szCs w:val="28"/>
        </w:rPr>
      </w:pPr>
    </w:p>
    <w:p w:rsidR="002C0389" w:rsidRPr="000E6957" w:rsidRDefault="002C0389" w:rsidP="002C0389">
      <w:pPr>
        <w:spacing w:before="120" w:after="280" w:afterAutospacing="1"/>
        <w:jc w:val="center"/>
        <w:rPr>
          <w:b/>
          <w:bCs/>
          <w:sz w:val="28"/>
          <w:szCs w:val="28"/>
        </w:rPr>
      </w:pPr>
      <w:r w:rsidRPr="000E6957">
        <w:rPr>
          <w:b/>
          <w:bCs/>
          <w:sz w:val="28"/>
          <w:szCs w:val="28"/>
        </w:rPr>
        <w:t>ỦY BAN NHÂN DÂN TỈNH TRÀ VINH</w:t>
      </w:r>
    </w:p>
    <w:p w:rsidR="00DD5B5C" w:rsidRPr="000E6957" w:rsidRDefault="00DD5B5C" w:rsidP="002C0389">
      <w:pPr>
        <w:spacing w:before="120" w:after="280" w:afterAutospacing="1"/>
        <w:jc w:val="center"/>
        <w:rPr>
          <w:sz w:val="4"/>
          <w:szCs w:val="28"/>
        </w:rPr>
      </w:pPr>
    </w:p>
    <w:p w:rsidR="002C0389" w:rsidRPr="000E6957" w:rsidRDefault="002C0389" w:rsidP="002C0389">
      <w:pPr>
        <w:spacing w:before="120" w:after="120"/>
        <w:ind w:firstLine="720"/>
        <w:jc w:val="both"/>
        <w:rPr>
          <w:i/>
          <w:sz w:val="28"/>
          <w:szCs w:val="28"/>
        </w:rPr>
      </w:pPr>
      <w:r w:rsidRPr="000E6957">
        <w:rPr>
          <w:i/>
          <w:iCs/>
          <w:sz w:val="28"/>
          <w:szCs w:val="28"/>
          <w:lang w:val="vi-VN"/>
        </w:rPr>
        <w:t>Căn cứ Luật Tổ chức chính quyền địa phương ngày 19</w:t>
      </w:r>
      <w:r w:rsidRPr="000E6957">
        <w:rPr>
          <w:i/>
          <w:iCs/>
          <w:sz w:val="28"/>
          <w:szCs w:val="28"/>
        </w:rPr>
        <w:t>/</w:t>
      </w:r>
      <w:r w:rsidRPr="000E6957">
        <w:rPr>
          <w:i/>
          <w:iCs/>
          <w:sz w:val="28"/>
          <w:szCs w:val="28"/>
          <w:lang w:val="vi-VN"/>
        </w:rPr>
        <w:t>6</w:t>
      </w:r>
      <w:r w:rsidRPr="000E6957">
        <w:rPr>
          <w:i/>
          <w:iCs/>
          <w:sz w:val="28"/>
          <w:szCs w:val="28"/>
        </w:rPr>
        <w:t>/</w:t>
      </w:r>
      <w:r w:rsidRPr="000E6957">
        <w:rPr>
          <w:i/>
          <w:iCs/>
          <w:sz w:val="28"/>
          <w:szCs w:val="28"/>
          <w:lang w:val="vi-VN"/>
        </w:rPr>
        <w:t>2015;</w:t>
      </w:r>
    </w:p>
    <w:p w:rsidR="003C395C" w:rsidRPr="000E6957" w:rsidRDefault="003C395C" w:rsidP="002C0389">
      <w:pPr>
        <w:spacing w:before="120" w:after="120"/>
        <w:ind w:firstLine="720"/>
        <w:jc w:val="both"/>
        <w:rPr>
          <w:i/>
          <w:iCs/>
          <w:sz w:val="32"/>
          <w:szCs w:val="28"/>
        </w:rPr>
      </w:pPr>
      <w:r w:rsidRPr="000E6957">
        <w:rPr>
          <w:i/>
          <w:sz w:val="28"/>
        </w:rPr>
        <w:t>Căn cứ Luật sửa đổi, bổ sung một số điều của Luật Tổ chức Chính phủ và Luật Tổ chức chính quyền địa phương ngày 22/11/2019;</w:t>
      </w:r>
    </w:p>
    <w:p w:rsidR="002C0389" w:rsidRPr="000E6957" w:rsidRDefault="002C0389" w:rsidP="002C0389">
      <w:pPr>
        <w:spacing w:before="120" w:after="120"/>
        <w:ind w:firstLine="720"/>
        <w:jc w:val="both"/>
        <w:rPr>
          <w:i/>
          <w:iCs/>
          <w:sz w:val="28"/>
          <w:szCs w:val="28"/>
        </w:rPr>
      </w:pPr>
      <w:r w:rsidRPr="000E6957">
        <w:rPr>
          <w:i/>
          <w:iCs/>
          <w:sz w:val="28"/>
          <w:szCs w:val="28"/>
          <w:lang w:val="vi-VN"/>
        </w:rPr>
        <w:t>Căn cứ Luật Ban hành văn bản quy phạm pháp luật ngày 22</w:t>
      </w:r>
      <w:r w:rsidRPr="000E6957">
        <w:rPr>
          <w:i/>
          <w:iCs/>
          <w:sz w:val="28"/>
          <w:szCs w:val="28"/>
        </w:rPr>
        <w:t>/</w:t>
      </w:r>
      <w:r w:rsidRPr="000E6957">
        <w:rPr>
          <w:i/>
          <w:iCs/>
          <w:sz w:val="28"/>
          <w:szCs w:val="28"/>
          <w:lang w:val="vi-VN"/>
        </w:rPr>
        <w:t>6</w:t>
      </w:r>
      <w:r w:rsidRPr="000E6957">
        <w:rPr>
          <w:i/>
          <w:iCs/>
          <w:sz w:val="28"/>
          <w:szCs w:val="28"/>
        </w:rPr>
        <w:t>/</w:t>
      </w:r>
      <w:r w:rsidRPr="000E6957">
        <w:rPr>
          <w:i/>
          <w:iCs/>
          <w:sz w:val="28"/>
          <w:szCs w:val="28"/>
          <w:lang w:val="vi-VN"/>
        </w:rPr>
        <w:t>2015</w:t>
      </w:r>
      <w:r w:rsidRPr="000E6957">
        <w:rPr>
          <w:i/>
          <w:iCs/>
          <w:sz w:val="28"/>
          <w:szCs w:val="28"/>
        </w:rPr>
        <w:t>;</w:t>
      </w:r>
    </w:p>
    <w:p w:rsidR="003C395C" w:rsidRPr="000E6957" w:rsidRDefault="003C395C" w:rsidP="002C0389">
      <w:pPr>
        <w:spacing w:before="120" w:after="120"/>
        <w:ind w:firstLine="720"/>
        <w:jc w:val="both"/>
        <w:rPr>
          <w:i/>
          <w:sz w:val="32"/>
          <w:szCs w:val="28"/>
        </w:rPr>
      </w:pPr>
      <w:r w:rsidRPr="000E6957">
        <w:rPr>
          <w:i/>
          <w:sz w:val="28"/>
        </w:rPr>
        <w:t>Căn cứ Luật sửa đổi, bổ sung một số điều của Luật Ban hành văn bản quy phạm pháp luật ngày 18/6/2020;</w:t>
      </w:r>
    </w:p>
    <w:p w:rsidR="002C0389" w:rsidRPr="00BF09D6" w:rsidRDefault="002C0389" w:rsidP="002C0389">
      <w:pPr>
        <w:pStyle w:val="Heading2"/>
        <w:spacing w:before="120" w:beforeAutospacing="0" w:after="120" w:afterAutospacing="0"/>
        <w:ind w:firstLine="709"/>
        <w:jc w:val="both"/>
        <w:rPr>
          <w:b w:val="0"/>
          <w:i/>
          <w:sz w:val="28"/>
          <w:szCs w:val="28"/>
        </w:rPr>
      </w:pPr>
      <w:r w:rsidRPr="00BF09D6">
        <w:rPr>
          <w:b w:val="0"/>
          <w:i/>
          <w:sz w:val="28"/>
          <w:szCs w:val="28"/>
        </w:rPr>
        <w:t xml:space="preserve">Căn cứ Luật Đất </w:t>
      </w:r>
      <w:proofErr w:type="gramStart"/>
      <w:r w:rsidRPr="00BF09D6">
        <w:rPr>
          <w:b w:val="0"/>
          <w:i/>
          <w:sz w:val="28"/>
          <w:szCs w:val="28"/>
        </w:rPr>
        <w:t>đai</w:t>
      </w:r>
      <w:proofErr w:type="gramEnd"/>
      <w:r w:rsidRPr="00BF09D6">
        <w:rPr>
          <w:b w:val="0"/>
          <w:i/>
          <w:sz w:val="28"/>
          <w:szCs w:val="28"/>
        </w:rPr>
        <w:t xml:space="preserve"> </w:t>
      </w:r>
      <w:r w:rsidRPr="00BF09D6">
        <w:rPr>
          <w:rStyle w:val="Strong"/>
          <w:i/>
          <w:sz w:val="28"/>
          <w:szCs w:val="28"/>
        </w:rPr>
        <w:t>ngày 29/11/2013</w:t>
      </w:r>
      <w:r w:rsidRPr="00BF09D6">
        <w:rPr>
          <w:b w:val="0"/>
          <w:i/>
          <w:sz w:val="28"/>
          <w:szCs w:val="28"/>
        </w:rPr>
        <w:t>;</w:t>
      </w:r>
    </w:p>
    <w:p w:rsidR="002C0389" w:rsidRPr="00BF09D6" w:rsidRDefault="002C0389" w:rsidP="002C0389">
      <w:pPr>
        <w:pStyle w:val="Heading2"/>
        <w:spacing w:before="120" w:beforeAutospacing="0" w:after="120" w:afterAutospacing="0"/>
        <w:ind w:firstLine="709"/>
        <w:jc w:val="both"/>
        <w:rPr>
          <w:b w:val="0"/>
          <w:i/>
          <w:sz w:val="28"/>
          <w:szCs w:val="28"/>
        </w:rPr>
      </w:pPr>
      <w:r w:rsidRPr="00BF09D6">
        <w:rPr>
          <w:b w:val="0"/>
          <w:i/>
          <w:sz w:val="28"/>
          <w:szCs w:val="28"/>
        </w:rPr>
        <w:tab/>
        <w:t>Căn cứ Luật Đấu giá tài sản ngày 17/11/2016;</w:t>
      </w:r>
    </w:p>
    <w:p w:rsidR="002C0389" w:rsidRDefault="002C0389" w:rsidP="002C0389">
      <w:pPr>
        <w:spacing w:before="120" w:after="120"/>
        <w:ind w:firstLine="720"/>
        <w:jc w:val="both"/>
        <w:rPr>
          <w:i/>
          <w:iCs/>
          <w:sz w:val="28"/>
          <w:szCs w:val="28"/>
        </w:rPr>
      </w:pPr>
      <w:r w:rsidRPr="00BF09D6">
        <w:rPr>
          <w:i/>
          <w:iCs/>
          <w:sz w:val="28"/>
          <w:szCs w:val="28"/>
          <w:lang w:val="vi-VN"/>
        </w:rPr>
        <w:t>Căn cứ Nghị định</w:t>
      </w:r>
      <w:r w:rsidRPr="00BF09D6">
        <w:rPr>
          <w:i/>
          <w:iCs/>
          <w:sz w:val="28"/>
          <w:szCs w:val="28"/>
        </w:rPr>
        <w:t xml:space="preserve"> s</w:t>
      </w:r>
      <w:r w:rsidRPr="00BF09D6">
        <w:rPr>
          <w:i/>
          <w:iCs/>
          <w:sz w:val="28"/>
          <w:szCs w:val="28"/>
          <w:lang w:val="vi-VN"/>
        </w:rPr>
        <w:t>ố 43/2014/NĐ-CP ngày 1</w:t>
      </w:r>
      <w:r w:rsidRPr="00BF09D6">
        <w:rPr>
          <w:i/>
          <w:iCs/>
          <w:sz w:val="28"/>
          <w:szCs w:val="28"/>
        </w:rPr>
        <w:t>5/</w:t>
      </w:r>
      <w:r w:rsidRPr="00BF09D6">
        <w:rPr>
          <w:i/>
          <w:iCs/>
          <w:sz w:val="28"/>
          <w:szCs w:val="28"/>
          <w:lang w:val="vi-VN"/>
        </w:rPr>
        <w:t>5</w:t>
      </w:r>
      <w:r w:rsidRPr="00BF09D6">
        <w:rPr>
          <w:i/>
          <w:iCs/>
          <w:sz w:val="28"/>
          <w:szCs w:val="28"/>
        </w:rPr>
        <w:t>/</w:t>
      </w:r>
      <w:r w:rsidRPr="00BF09D6">
        <w:rPr>
          <w:i/>
          <w:iCs/>
          <w:sz w:val="28"/>
          <w:szCs w:val="28"/>
          <w:lang w:val="vi-VN"/>
        </w:rPr>
        <w:t xml:space="preserve"> 2014 của Chính phủ quy định chi </w:t>
      </w:r>
      <w:r w:rsidRPr="00BF09D6">
        <w:rPr>
          <w:i/>
          <w:iCs/>
          <w:sz w:val="28"/>
          <w:szCs w:val="28"/>
        </w:rPr>
        <w:t>tiết t</w:t>
      </w:r>
      <w:r w:rsidRPr="00BF09D6">
        <w:rPr>
          <w:i/>
          <w:iCs/>
          <w:sz w:val="28"/>
          <w:szCs w:val="28"/>
          <w:lang w:val="vi-VN"/>
        </w:rPr>
        <w:t>hi hành một số điều của Luật Đất đai năm 2013;</w:t>
      </w:r>
    </w:p>
    <w:p w:rsidR="00E56B99" w:rsidRPr="00E56B99" w:rsidRDefault="00E56B99" w:rsidP="002C0389">
      <w:pPr>
        <w:spacing w:before="120" w:after="120"/>
        <w:ind w:firstLine="720"/>
        <w:jc w:val="both"/>
        <w:rPr>
          <w:i/>
          <w:sz w:val="28"/>
          <w:szCs w:val="28"/>
        </w:rPr>
      </w:pPr>
      <w:r w:rsidRPr="00E56B99">
        <w:rPr>
          <w:i/>
          <w:sz w:val="28"/>
          <w:szCs w:val="28"/>
        </w:rPr>
        <w:t>Că</w:t>
      </w:r>
      <w:r>
        <w:rPr>
          <w:i/>
          <w:sz w:val="28"/>
          <w:szCs w:val="28"/>
        </w:rPr>
        <w:t>n cứ Nghị định số 62/2017/NĐ-CP</w:t>
      </w:r>
      <w:r w:rsidRPr="00E56B99">
        <w:rPr>
          <w:i/>
          <w:sz w:val="28"/>
          <w:szCs w:val="28"/>
        </w:rPr>
        <w:t xml:space="preserve"> ngày 16/5/2017 của Chính phủ, quy định về một số điều và biện pháp thi hành Luật đấu giá tài sản;</w:t>
      </w:r>
    </w:p>
    <w:p w:rsidR="002C0389" w:rsidRPr="00BF09D6" w:rsidRDefault="002C0389" w:rsidP="002C0389">
      <w:pPr>
        <w:spacing w:before="120" w:after="120"/>
        <w:ind w:firstLine="720"/>
        <w:jc w:val="both"/>
        <w:rPr>
          <w:i/>
          <w:iCs/>
          <w:sz w:val="28"/>
          <w:szCs w:val="28"/>
        </w:rPr>
      </w:pPr>
      <w:r w:rsidRPr="00BF09D6">
        <w:rPr>
          <w:i/>
          <w:iCs/>
          <w:sz w:val="28"/>
          <w:szCs w:val="28"/>
          <w:lang w:val="vi-VN"/>
        </w:rPr>
        <w:t>Căn cứ Nghị định số 01/2017/NĐ-CP ngày 06</w:t>
      </w:r>
      <w:r w:rsidRPr="00BF09D6">
        <w:rPr>
          <w:i/>
          <w:iCs/>
          <w:sz w:val="28"/>
          <w:szCs w:val="28"/>
        </w:rPr>
        <w:t>/</w:t>
      </w:r>
      <w:r w:rsidRPr="00BF09D6">
        <w:rPr>
          <w:i/>
          <w:iCs/>
          <w:sz w:val="28"/>
          <w:szCs w:val="28"/>
          <w:lang w:val="vi-VN"/>
        </w:rPr>
        <w:t xml:space="preserve"> 01</w:t>
      </w:r>
      <w:r w:rsidRPr="00BF09D6">
        <w:rPr>
          <w:i/>
          <w:iCs/>
          <w:sz w:val="28"/>
          <w:szCs w:val="28"/>
        </w:rPr>
        <w:t>/</w:t>
      </w:r>
      <w:r w:rsidRPr="00BF09D6">
        <w:rPr>
          <w:i/>
          <w:iCs/>
          <w:sz w:val="28"/>
          <w:szCs w:val="28"/>
          <w:lang w:val="vi-VN"/>
        </w:rPr>
        <w:t xml:space="preserve"> 2017 của Chính phủ về sửa đổi, bổ sung một số nghị định quy định chi tiết thi hành Luật Đất đai;</w:t>
      </w:r>
    </w:p>
    <w:p w:rsidR="00DD28E4" w:rsidRDefault="008B2901" w:rsidP="002C0389">
      <w:pPr>
        <w:pStyle w:val="Heading2"/>
        <w:spacing w:before="120" w:beforeAutospacing="0" w:after="120" w:afterAutospacing="0"/>
        <w:ind w:firstLine="709"/>
        <w:jc w:val="both"/>
        <w:rPr>
          <w:b w:val="0"/>
          <w:i/>
          <w:sz w:val="28"/>
          <w:szCs w:val="28"/>
        </w:rPr>
      </w:pPr>
      <w:r w:rsidRPr="00BF09D6">
        <w:rPr>
          <w:b w:val="0"/>
          <w:i/>
          <w:sz w:val="28"/>
          <w:szCs w:val="28"/>
        </w:rPr>
        <w:t>Căn cứ</w:t>
      </w:r>
      <w:r w:rsidR="00DD28E4" w:rsidRPr="00BF09D6">
        <w:rPr>
          <w:b w:val="0"/>
          <w:i/>
          <w:sz w:val="28"/>
          <w:szCs w:val="28"/>
        </w:rPr>
        <w:t xml:space="preserve"> Nghị định số 123/2017/NĐ-CP ngày 14/11/2017 của Chính phủ sửa đổi, bổ sung một số điều của các nghị định quy định về </w:t>
      </w:r>
      <w:proofErr w:type="gramStart"/>
      <w:r w:rsidR="00DD28E4" w:rsidRPr="00BF09D6">
        <w:rPr>
          <w:b w:val="0"/>
          <w:i/>
          <w:sz w:val="28"/>
          <w:szCs w:val="28"/>
        </w:rPr>
        <w:t>thu</w:t>
      </w:r>
      <w:proofErr w:type="gramEnd"/>
      <w:r w:rsidR="00DD28E4" w:rsidRPr="00BF09D6">
        <w:rPr>
          <w:b w:val="0"/>
          <w:i/>
          <w:sz w:val="28"/>
          <w:szCs w:val="28"/>
        </w:rPr>
        <w:t xml:space="preserve"> tiền sử dụng đất, thu tiền thuê đất, thuê mặt nước;</w:t>
      </w:r>
    </w:p>
    <w:p w:rsidR="00C36797" w:rsidRPr="00BF09D6" w:rsidRDefault="00C36797" w:rsidP="002C0389">
      <w:pPr>
        <w:pStyle w:val="Heading2"/>
        <w:spacing w:before="120" w:beforeAutospacing="0" w:after="120" w:afterAutospacing="0"/>
        <w:ind w:firstLine="709"/>
        <w:jc w:val="both"/>
        <w:rPr>
          <w:b w:val="0"/>
          <w:i/>
          <w:sz w:val="28"/>
          <w:szCs w:val="28"/>
        </w:rPr>
      </w:pPr>
      <w:r>
        <w:rPr>
          <w:b w:val="0"/>
          <w:i/>
          <w:sz w:val="28"/>
          <w:szCs w:val="28"/>
        </w:rPr>
        <w:t>Căn cứ Nghị định số 126/2020/NĐ-CP ngày 19/10/2020 của Chính phủ Quy định chi tiết một số điều của Luật Quản lý thuế;</w:t>
      </w:r>
    </w:p>
    <w:p w:rsidR="00DD28E4" w:rsidRPr="00BF09D6" w:rsidRDefault="00DD28E4" w:rsidP="00DD28E4">
      <w:pPr>
        <w:spacing w:before="120" w:after="120"/>
        <w:ind w:firstLine="720"/>
        <w:jc w:val="both"/>
        <w:rPr>
          <w:i/>
          <w:sz w:val="28"/>
          <w:szCs w:val="28"/>
        </w:rPr>
      </w:pPr>
      <w:r w:rsidRPr="00BF09D6">
        <w:rPr>
          <w:i/>
          <w:sz w:val="28"/>
          <w:szCs w:val="28"/>
        </w:rPr>
        <w:lastRenderedPageBreak/>
        <w:t>Căn cứ Thông tư liên tịch số 14/2015/TTLT-BTNMT-BTP ngày 04/4/2015 của Bộ trưởng Bộ Tài nguyên và Môi trường và Bộ trưởng Bộ Tư pháp quy định việc tổ chức thực hiện đấu giá quyền sử dụng đất để giao đất có thu tiền sử dụng đất hoặc cho thuê đất;</w:t>
      </w:r>
    </w:p>
    <w:p w:rsidR="002C0389" w:rsidRPr="00BF09D6" w:rsidRDefault="002C0389" w:rsidP="002C0389">
      <w:pPr>
        <w:pStyle w:val="Heading2"/>
        <w:spacing w:before="120" w:beforeAutospacing="0" w:after="120" w:afterAutospacing="0"/>
        <w:ind w:firstLine="709"/>
        <w:jc w:val="both"/>
        <w:rPr>
          <w:b w:val="0"/>
          <w:i/>
          <w:sz w:val="28"/>
          <w:szCs w:val="28"/>
        </w:rPr>
      </w:pPr>
      <w:r w:rsidRPr="00BF09D6">
        <w:rPr>
          <w:b w:val="0"/>
          <w:i/>
          <w:sz w:val="28"/>
          <w:szCs w:val="28"/>
        </w:rPr>
        <w:t xml:space="preserve">Căn cứ </w:t>
      </w:r>
      <w:r w:rsidRPr="00BF09D6">
        <w:rPr>
          <w:b w:val="0"/>
          <w:i/>
          <w:sz w:val="28"/>
          <w:szCs w:val="28"/>
          <w:lang w:val="vi-VN"/>
        </w:rPr>
        <w:t>Thông tư số 4</w:t>
      </w:r>
      <w:r w:rsidRPr="00BF09D6">
        <w:rPr>
          <w:b w:val="0"/>
          <w:i/>
          <w:sz w:val="28"/>
          <w:szCs w:val="28"/>
        </w:rPr>
        <w:t>5</w:t>
      </w:r>
      <w:r w:rsidRPr="00BF09D6">
        <w:rPr>
          <w:b w:val="0"/>
          <w:i/>
          <w:sz w:val="28"/>
          <w:szCs w:val="28"/>
          <w:lang w:val="vi-VN"/>
        </w:rPr>
        <w:t>/201</w:t>
      </w:r>
      <w:r w:rsidRPr="00BF09D6">
        <w:rPr>
          <w:b w:val="0"/>
          <w:i/>
          <w:sz w:val="28"/>
          <w:szCs w:val="28"/>
        </w:rPr>
        <w:t>7</w:t>
      </w:r>
      <w:r w:rsidRPr="00BF09D6">
        <w:rPr>
          <w:b w:val="0"/>
          <w:i/>
          <w:sz w:val="28"/>
          <w:szCs w:val="28"/>
          <w:lang w:val="vi-VN"/>
        </w:rPr>
        <w:t>/TT-BTC ngày 1</w:t>
      </w:r>
      <w:r w:rsidRPr="00BF09D6">
        <w:rPr>
          <w:b w:val="0"/>
          <w:i/>
          <w:sz w:val="28"/>
          <w:szCs w:val="28"/>
        </w:rPr>
        <w:t>2/5/</w:t>
      </w:r>
      <w:r w:rsidRPr="00BF09D6">
        <w:rPr>
          <w:b w:val="0"/>
          <w:i/>
          <w:sz w:val="28"/>
          <w:szCs w:val="28"/>
          <w:lang w:val="vi-VN"/>
        </w:rPr>
        <w:t>201</w:t>
      </w:r>
      <w:r w:rsidRPr="00BF09D6">
        <w:rPr>
          <w:b w:val="0"/>
          <w:i/>
          <w:sz w:val="28"/>
          <w:szCs w:val="28"/>
        </w:rPr>
        <w:t>7</w:t>
      </w:r>
      <w:r w:rsidRPr="00BF09D6">
        <w:rPr>
          <w:b w:val="0"/>
          <w:i/>
          <w:sz w:val="28"/>
          <w:szCs w:val="28"/>
          <w:lang w:val="vi-VN"/>
        </w:rPr>
        <w:t xml:space="preserve"> của Bộ trưởng Bộ Tài chính</w:t>
      </w:r>
      <w:r w:rsidRPr="00BF09D6">
        <w:rPr>
          <w:b w:val="0"/>
          <w:i/>
          <w:sz w:val="28"/>
          <w:szCs w:val="28"/>
        </w:rPr>
        <w:t xml:space="preserve"> quy định khung thù </w:t>
      </w:r>
      <w:proofErr w:type="gramStart"/>
      <w:r w:rsidRPr="00BF09D6">
        <w:rPr>
          <w:b w:val="0"/>
          <w:i/>
          <w:sz w:val="28"/>
          <w:szCs w:val="28"/>
        </w:rPr>
        <w:t>lao</w:t>
      </w:r>
      <w:proofErr w:type="gramEnd"/>
      <w:r w:rsidRPr="00BF09D6">
        <w:rPr>
          <w:b w:val="0"/>
          <w:i/>
          <w:sz w:val="28"/>
          <w:szCs w:val="28"/>
        </w:rPr>
        <w:t xml:space="preserve"> dịch vụ đấu giá tài sản theo quy định tại Luật Đấu giá tài sản; </w:t>
      </w:r>
    </w:p>
    <w:p w:rsidR="00C36797" w:rsidRDefault="002C0389" w:rsidP="002C0389">
      <w:pPr>
        <w:pStyle w:val="Heading2"/>
        <w:spacing w:before="120" w:beforeAutospacing="0" w:after="120" w:afterAutospacing="0"/>
        <w:ind w:firstLine="709"/>
        <w:jc w:val="both"/>
        <w:rPr>
          <w:b w:val="0"/>
          <w:i/>
          <w:sz w:val="28"/>
          <w:szCs w:val="28"/>
        </w:rPr>
      </w:pPr>
      <w:r w:rsidRPr="00BF09D6">
        <w:rPr>
          <w:b w:val="0"/>
          <w:i/>
          <w:sz w:val="28"/>
          <w:szCs w:val="28"/>
        </w:rPr>
        <w:t>Căn cứ Thông tư số 48/2017/TT-</w:t>
      </w:r>
      <w:proofErr w:type="gramStart"/>
      <w:r w:rsidRPr="00BF09D6">
        <w:rPr>
          <w:b w:val="0"/>
          <w:i/>
          <w:sz w:val="28"/>
          <w:szCs w:val="28"/>
        </w:rPr>
        <w:t>BTC  ngày</w:t>
      </w:r>
      <w:proofErr w:type="gramEnd"/>
      <w:r w:rsidRPr="00BF09D6">
        <w:rPr>
          <w:b w:val="0"/>
          <w:i/>
          <w:sz w:val="28"/>
          <w:szCs w:val="28"/>
        </w:rPr>
        <w:t xml:space="preserve"> 15/5/2017 của Bộ trưởng Bộ Tài chính quy định chế độ tài chính trong hoạt động đấu giá tài sản;</w:t>
      </w:r>
    </w:p>
    <w:p w:rsidR="002C0389" w:rsidRDefault="00C36797" w:rsidP="00F440F2">
      <w:pPr>
        <w:pStyle w:val="Heading2"/>
        <w:spacing w:before="120" w:beforeAutospacing="0" w:after="120" w:afterAutospacing="0"/>
        <w:ind w:firstLine="709"/>
        <w:jc w:val="both"/>
        <w:rPr>
          <w:b w:val="0"/>
          <w:i/>
          <w:sz w:val="28"/>
          <w:szCs w:val="28"/>
        </w:rPr>
      </w:pPr>
      <w:r>
        <w:rPr>
          <w:b w:val="0"/>
          <w:i/>
          <w:sz w:val="28"/>
          <w:szCs w:val="28"/>
        </w:rPr>
        <w:t xml:space="preserve"> </w:t>
      </w:r>
      <w:r w:rsidRPr="00C36797">
        <w:rPr>
          <w:b w:val="0"/>
          <w:i/>
          <w:sz w:val="28"/>
          <w:szCs w:val="28"/>
        </w:rPr>
        <w:t>Căn cứ Thông tư số 108/2020/TT-BTC ngày 21/12/2020 của Bộ trưởng Bộ Tài chính về sửa đổi, bổ sung một số điều của Thông tư số 45/2017/TT-BTC n</w:t>
      </w:r>
      <w:r w:rsidR="005C3F40">
        <w:rPr>
          <w:b w:val="0"/>
          <w:i/>
          <w:sz w:val="28"/>
          <w:szCs w:val="28"/>
        </w:rPr>
        <w:t>gày 12/5/2017 của Bộ trưởng Bộ T</w:t>
      </w:r>
      <w:r w:rsidRPr="00C36797">
        <w:rPr>
          <w:b w:val="0"/>
          <w:i/>
          <w:sz w:val="28"/>
          <w:szCs w:val="28"/>
        </w:rPr>
        <w:t>ài chính quy định khung thù lao dịch vụ đấu giá tài sản theo quy định tại Luật đấu giá tài sản;</w:t>
      </w:r>
    </w:p>
    <w:p w:rsidR="005C3F40" w:rsidRPr="00BF09D6" w:rsidRDefault="005C3F40" w:rsidP="00F440F2">
      <w:pPr>
        <w:pStyle w:val="Heading2"/>
        <w:spacing w:before="120" w:beforeAutospacing="0" w:after="120" w:afterAutospacing="0"/>
        <w:ind w:firstLine="709"/>
        <w:jc w:val="both"/>
        <w:rPr>
          <w:b w:val="0"/>
          <w:i/>
          <w:sz w:val="28"/>
          <w:szCs w:val="28"/>
        </w:rPr>
      </w:pPr>
      <w:r>
        <w:rPr>
          <w:b w:val="0"/>
          <w:i/>
          <w:sz w:val="28"/>
          <w:szCs w:val="28"/>
        </w:rPr>
        <w:t>Căn cứ Thông tư số 02/2022/TT-BTP ngày 08/2/2022 của Bộ Tư pháp hướng dẫn lựa chọn tổ chức đấu giá tài sản;</w:t>
      </w:r>
    </w:p>
    <w:p w:rsidR="002C0389" w:rsidRDefault="002C0389" w:rsidP="002C0389">
      <w:pPr>
        <w:spacing w:before="120" w:after="120"/>
        <w:ind w:firstLine="720"/>
        <w:jc w:val="both"/>
        <w:rPr>
          <w:i/>
          <w:iCs/>
          <w:sz w:val="28"/>
          <w:szCs w:val="28"/>
        </w:rPr>
      </w:pPr>
      <w:r w:rsidRPr="00BF09D6">
        <w:rPr>
          <w:i/>
          <w:iCs/>
          <w:sz w:val="28"/>
          <w:szCs w:val="28"/>
          <w:lang w:val="vi-VN"/>
        </w:rPr>
        <w:t>Theo đề nghị của Giám đốc Sở Tài nguyên và Môi trườn</w:t>
      </w:r>
      <w:r w:rsidR="00F440F2">
        <w:rPr>
          <w:i/>
          <w:iCs/>
          <w:sz w:val="28"/>
          <w:szCs w:val="28"/>
        </w:rPr>
        <w:t>g</w:t>
      </w:r>
      <w:r w:rsidR="003C395C">
        <w:rPr>
          <w:i/>
          <w:iCs/>
          <w:sz w:val="28"/>
          <w:szCs w:val="28"/>
        </w:rPr>
        <w:t>.</w:t>
      </w:r>
    </w:p>
    <w:p w:rsidR="005D2557" w:rsidRPr="00BF09D6" w:rsidRDefault="005D2557" w:rsidP="002C0389">
      <w:pPr>
        <w:spacing w:before="120" w:after="120"/>
        <w:ind w:firstLine="720"/>
        <w:jc w:val="both"/>
        <w:rPr>
          <w:i/>
          <w:iCs/>
          <w:sz w:val="28"/>
          <w:szCs w:val="28"/>
        </w:rPr>
      </w:pPr>
    </w:p>
    <w:p w:rsidR="002C0389" w:rsidRDefault="002C0389" w:rsidP="002C0389">
      <w:pPr>
        <w:spacing w:before="120" w:after="120"/>
        <w:jc w:val="center"/>
        <w:rPr>
          <w:b/>
          <w:bCs/>
          <w:sz w:val="28"/>
          <w:szCs w:val="28"/>
        </w:rPr>
      </w:pPr>
      <w:r w:rsidRPr="00BF09D6">
        <w:rPr>
          <w:b/>
          <w:bCs/>
          <w:sz w:val="28"/>
          <w:szCs w:val="28"/>
          <w:lang w:val="vi-VN"/>
        </w:rPr>
        <w:t>QUYẾT ĐỊNH:</w:t>
      </w:r>
    </w:p>
    <w:p w:rsidR="005D2557" w:rsidRPr="00E56B99" w:rsidRDefault="000E6957" w:rsidP="00E74565">
      <w:pPr>
        <w:spacing w:before="120" w:after="120"/>
        <w:ind w:firstLine="720"/>
        <w:jc w:val="both"/>
        <w:rPr>
          <w:b/>
          <w:sz w:val="28"/>
          <w:szCs w:val="28"/>
        </w:rPr>
      </w:pPr>
      <w:bookmarkStart w:id="2" w:name="dieu_1"/>
      <w:r>
        <w:rPr>
          <w:b/>
          <w:bCs/>
          <w:sz w:val="28"/>
          <w:szCs w:val="28"/>
          <w:lang w:val="vi-VN"/>
        </w:rPr>
        <w:t>Điều</w:t>
      </w:r>
      <w:r>
        <w:rPr>
          <w:b/>
          <w:bCs/>
          <w:sz w:val="28"/>
          <w:szCs w:val="28"/>
        </w:rPr>
        <w:t xml:space="preserve"> </w:t>
      </w:r>
      <w:r w:rsidR="002C0389" w:rsidRPr="00BF09D6">
        <w:rPr>
          <w:b/>
          <w:bCs/>
          <w:sz w:val="28"/>
          <w:szCs w:val="28"/>
          <w:lang w:val="vi-VN"/>
        </w:rPr>
        <w:t>1.</w:t>
      </w:r>
      <w:bookmarkEnd w:id="2"/>
      <w:r w:rsidR="002C0389" w:rsidRPr="00BF09D6">
        <w:rPr>
          <w:sz w:val="28"/>
          <w:szCs w:val="28"/>
          <w:lang w:val="vi-VN"/>
        </w:rPr>
        <w:t xml:space="preserve"> </w:t>
      </w:r>
      <w:bookmarkStart w:id="3" w:name="dieu_1_name"/>
      <w:r w:rsidR="0033441D" w:rsidRPr="00E56B99">
        <w:rPr>
          <w:b/>
          <w:sz w:val="28"/>
          <w:szCs w:val="28"/>
        </w:rPr>
        <w:t>Sửa đổi</w:t>
      </w:r>
      <w:r w:rsidR="003C395C">
        <w:rPr>
          <w:b/>
          <w:sz w:val="28"/>
          <w:szCs w:val="28"/>
        </w:rPr>
        <w:t>, bổ sung một số đ</w:t>
      </w:r>
      <w:r w:rsidR="00D871A5" w:rsidRPr="00E56B99">
        <w:rPr>
          <w:b/>
          <w:sz w:val="28"/>
          <w:szCs w:val="28"/>
        </w:rPr>
        <w:t xml:space="preserve">iều của Quy chế </w:t>
      </w:r>
      <w:r w:rsidR="00D871A5" w:rsidRPr="00E56B99">
        <w:rPr>
          <w:b/>
          <w:sz w:val="28"/>
          <w:szCs w:val="28"/>
          <w:lang w:val="vi-VN"/>
        </w:rPr>
        <w:t xml:space="preserve">đấu giá quyền sử dụng đất để giao đất có thu tiền sử dụng đất hoặc cho thuê đất trên địa bàn tỉnh </w:t>
      </w:r>
      <w:r w:rsidR="00D871A5" w:rsidRPr="00E56B99">
        <w:rPr>
          <w:b/>
          <w:sz w:val="28"/>
          <w:szCs w:val="28"/>
        </w:rPr>
        <w:t>Trà Vinh</w:t>
      </w:r>
      <w:r w:rsidR="00D871A5" w:rsidRPr="00E56B99">
        <w:rPr>
          <w:b/>
        </w:rPr>
        <w:t xml:space="preserve"> </w:t>
      </w:r>
      <w:r w:rsidR="00D871A5" w:rsidRPr="00E56B99">
        <w:rPr>
          <w:b/>
          <w:sz w:val="28"/>
          <w:szCs w:val="28"/>
        </w:rPr>
        <w:t>ban hành kèm theo Quyết định số 14/2020/QĐ-UBND ngày 24/6/2020 c</w:t>
      </w:r>
      <w:r w:rsidR="003C395C">
        <w:rPr>
          <w:b/>
          <w:sz w:val="28"/>
          <w:szCs w:val="28"/>
        </w:rPr>
        <w:t>ủa Ủy ban nhân dân tỉnh</w:t>
      </w:r>
      <w:r w:rsidR="00D871A5" w:rsidRPr="00E56B99">
        <w:rPr>
          <w:b/>
          <w:sz w:val="28"/>
          <w:szCs w:val="28"/>
        </w:rPr>
        <w:t>:</w:t>
      </w:r>
    </w:p>
    <w:p w:rsidR="006011D8" w:rsidRPr="00096E5F" w:rsidRDefault="006011D8" w:rsidP="006011D8">
      <w:pPr>
        <w:spacing w:before="120" w:after="120"/>
        <w:ind w:firstLine="720"/>
        <w:jc w:val="both"/>
        <w:rPr>
          <w:b/>
          <w:sz w:val="28"/>
          <w:szCs w:val="28"/>
        </w:rPr>
      </w:pPr>
      <w:r>
        <w:rPr>
          <w:b/>
          <w:sz w:val="28"/>
          <w:szCs w:val="28"/>
        </w:rPr>
        <w:t>1</w:t>
      </w:r>
      <w:r w:rsidRPr="00096E5F">
        <w:rPr>
          <w:b/>
          <w:sz w:val="28"/>
          <w:szCs w:val="28"/>
        </w:rPr>
        <w:t>. Bổ sung Điều 6a như sau:</w:t>
      </w:r>
    </w:p>
    <w:p w:rsidR="006011D8" w:rsidRDefault="006011D8" w:rsidP="006011D8">
      <w:pPr>
        <w:spacing w:before="120" w:after="120"/>
        <w:ind w:firstLine="720"/>
        <w:jc w:val="both"/>
        <w:rPr>
          <w:b/>
          <w:sz w:val="28"/>
          <w:szCs w:val="28"/>
        </w:rPr>
      </w:pPr>
      <w:proofErr w:type="gramStart"/>
      <w:r w:rsidRPr="008631BF">
        <w:rPr>
          <w:b/>
          <w:sz w:val="28"/>
          <w:szCs w:val="28"/>
        </w:rPr>
        <w:t>“Điều 6a.</w:t>
      </w:r>
      <w:proofErr w:type="gramEnd"/>
      <w:r w:rsidRPr="008631BF">
        <w:rPr>
          <w:b/>
          <w:sz w:val="28"/>
          <w:szCs w:val="28"/>
        </w:rPr>
        <w:t xml:space="preserve"> Lựa chọn đơn vị thực hiện cuộc bán đấu giá</w:t>
      </w:r>
    </w:p>
    <w:p w:rsidR="006011D8" w:rsidRDefault="006011D8" w:rsidP="006011D8">
      <w:pPr>
        <w:spacing w:before="120" w:after="120"/>
        <w:ind w:firstLine="720"/>
        <w:jc w:val="both"/>
        <w:rPr>
          <w:sz w:val="28"/>
          <w:szCs w:val="28"/>
          <w:lang w:val="nl-NL"/>
        </w:rPr>
      </w:pPr>
      <w:r>
        <w:rPr>
          <w:sz w:val="28"/>
          <w:szCs w:val="28"/>
          <w:lang w:val="nl-NL"/>
        </w:rPr>
        <w:t xml:space="preserve">1. Sau khi có Quyết định phê duyệt Phương án và Quyết định đấu giá quyền sử dụng đất của cơ quan Nhà nước có thẩm quyền, đơn vị được giao tổ chức thực hiện đấu giá quyền sử dụng đất thông báo công khai trên Trang thông tin điện tử của mình (nếu có) và Cổng thông tin quốc gia về đấu giá tài sản về việc lựa chọn đơn vị thực hiện cuộc bán đấu giá với đầy đủ tiêu chí quy định tại Điều 56 Luật Đấu giá tài sản, Điều 3 và Phụ lục I ban hành kèm theo </w:t>
      </w:r>
      <w:r w:rsidRPr="002364EB">
        <w:rPr>
          <w:sz w:val="28"/>
          <w:szCs w:val="28"/>
          <w:lang w:val="nl-NL"/>
        </w:rPr>
        <w:t>Thông tư số 02/2022/TT-BTP ngày 08/2/2022 của Bộ Tư pháp</w:t>
      </w:r>
      <w:r>
        <w:rPr>
          <w:sz w:val="28"/>
          <w:szCs w:val="28"/>
          <w:lang w:val="nl-NL"/>
        </w:rPr>
        <w:t>.</w:t>
      </w:r>
    </w:p>
    <w:p w:rsidR="006011D8" w:rsidRDefault="006011D8" w:rsidP="006011D8">
      <w:pPr>
        <w:spacing w:before="120" w:after="120"/>
        <w:ind w:firstLine="720"/>
        <w:jc w:val="both"/>
        <w:rPr>
          <w:sz w:val="28"/>
          <w:szCs w:val="28"/>
          <w:lang w:val="nl-NL"/>
        </w:rPr>
      </w:pPr>
      <w:r>
        <w:rPr>
          <w:sz w:val="28"/>
          <w:szCs w:val="28"/>
          <w:lang w:val="nl-NL"/>
        </w:rPr>
        <w:t>2. Đơn vị được giao tổ chức đấu giá quyền sử dụng đất thông báo công khai việc lựa chọn đơn vị thực hiện cuộc bán đấu giá trong thời hạn ít nhất là 03 ngày làm việc trước ngày quyết định lựa chọn, trừ trường hợp pháp luật có quy định khác.</w:t>
      </w:r>
    </w:p>
    <w:p w:rsidR="006011D8" w:rsidRDefault="006011D8" w:rsidP="006011D8">
      <w:pPr>
        <w:spacing w:before="120" w:after="120"/>
        <w:ind w:firstLine="720"/>
        <w:jc w:val="both"/>
        <w:rPr>
          <w:sz w:val="28"/>
          <w:szCs w:val="28"/>
          <w:lang w:val="nl-NL"/>
        </w:rPr>
      </w:pPr>
      <w:r>
        <w:rPr>
          <w:sz w:val="28"/>
          <w:szCs w:val="28"/>
          <w:lang w:val="nl-NL"/>
        </w:rPr>
        <w:t xml:space="preserve">3. Việc lựa chọn đơn vị thực hiện cuộc bán đấu giá được thực hiện theo quy định tại </w:t>
      </w:r>
      <w:r w:rsidRPr="00734018">
        <w:rPr>
          <w:sz w:val="28"/>
          <w:szCs w:val="28"/>
          <w:lang w:val="nl-NL"/>
        </w:rPr>
        <w:t xml:space="preserve">Điều 56 Luật </w:t>
      </w:r>
      <w:r>
        <w:rPr>
          <w:sz w:val="28"/>
          <w:szCs w:val="28"/>
          <w:lang w:val="nl-NL"/>
        </w:rPr>
        <w:t>Đấu giá tài sản ngày 17/11/2016”.</w:t>
      </w:r>
    </w:p>
    <w:p w:rsidR="00D871A5" w:rsidRPr="003C395C" w:rsidRDefault="006011D8" w:rsidP="00E74565">
      <w:pPr>
        <w:spacing w:before="120" w:after="120"/>
        <w:ind w:firstLine="720"/>
        <w:jc w:val="both"/>
        <w:rPr>
          <w:b/>
          <w:sz w:val="28"/>
          <w:szCs w:val="28"/>
        </w:rPr>
      </w:pPr>
      <w:r>
        <w:rPr>
          <w:b/>
          <w:sz w:val="28"/>
          <w:szCs w:val="28"/>
        </w:rPr>
        <w:lastRenderedPageBreak/>
        <w:t>2</w:t>
      </w:r>
      <w:r w:rsidR="00D871A5" w:rsidRPr="003C395C">
        <w:rPr>
          <w:b/>
          <w:sz w:val="28"/>
          <w:szCs w:val="28"/>
        </w:rPr>
        <w:t>. Sửa đổi, bổ sung Khoản 1 Điều 8 như sau:</w:t>
      </w:r>
    </w:p>
    <w:p w:rsidR="00BE1D3D" w:rsidRDefault="00D871A5" w:rsidP="00E74565">
      <w:pPr>
        <w:spacing w:before="120" w:after="120"/>
        <w:ind w:firstLine="720"/>
        <w:jc w:val="both"/>
        <w:rPr>
          <w:sz w:val="28"/>
          <w:szCs w:val="28"/>
        </w:rPr>
      </w:pPr>
      <w:r>
        <w:rPr>
          <w:sz w:val="28"/>
          <w:szCs w:val="28"/>
        </w:rPr>
        <w:t xml:space="preserve">“1. </w:t>
      </w:r>
      <w:r w:rsidR="00BE1D3D" w:rsidRPr="00BF09D6">
        <w:rPr>
          <w:sz w:val="28"/>
          <w:szCs w:val="28"/>
          <w:lang w:val="vi-VN"/>
        </w:rPr>
        <w:t>Đơn vị thực hiện cuộc bán đ</w:t>
      </w:r>
      <w:r w:rsidR="00BE1D3D" w:rsidRPr="00BF09D6">
        <w:rPr>
          <w:sz w:val="28"/>
          <w:szCs w:val="28"/>
        </w:rPr>
        <w:t>ấ</w:t>
      </w:r>
      <w:r w:rsidR="00BE1D3D" w:rsidRPr="00BF09D6">
        <w:rPr>
          <w:sz w:val="28"/>
          <w:szCs w:val="28"/>
          <w:lang w:val="vi-VN"/>
        </w:rPr>
        <w:t>u giá quyền sử dụng đất có trách nhiệm thông báo công khai ít nhất hai lần</w:t>
      </w:r>
      <w:r w:rsidR="003C395C">
        <w:rPr>
          <w:sz w:val="28"/>
          <w:szCs w:val="28"/>
          <w:lang w:val="vi-VN"/>
        </w:rPr>
        <w:t xml:space="preserve"> trên báo in hoặc báo hình của </w:t>
      </w:r>
      <w:r w:rsidR="003C395C">
        <w:rPr>
          <w:sz w:val="28"/>
          <w:szCs w:val="28"/>
        </w:rPr>
        <w:t>T</w:t>
      </w:r>
      <w:r w:rsidR="00BE1D3D" w:rsidRPr="00BF09D6">
        <w:rPr>
          <w:sz w:val="28"/>
          <w:szCs w:val="28"/>
          <w:lang w:val="vi-VN"/>
        </w:rPr>
        <w:t xml:space="preserve">rung ương hoặc tỉnh, thành phố trực thuộc </w:t>
      </w:r>
      <w:r w:rsidR="003C395C">
        <w:rPr>
          <w:sz w:val="28"/>
          <w:szCs w:val="28"/>
        </w:rPr>
        <w:t>T</w:t>
      </w:r>
      <w:r w:rsidR="00BE1D3D" w:rsidRPr="00BF09D6">
        <w:rPr>
          <w:sz w:val="28"/>
          <w:szCs w:val="28"/>
          <w:lang w:val="vi-VN"/>
        </w:rPr>
        <w:t xml:space="preserve">rung ương nơi có tài sản đấu giá và trang thông tin điện tử chuyên ngành về đấu giá tài sản; mỗi lần thông báo công khai cách nhau ít nhất 02 </w:t>
      </w:r>
      <w:r w:rsidR="00BE1D3D" w:rsidRPr="00BF09D6">
        <w:rPr>
          <w:sz w:val="28"/>
          <w:szCs w:val="28"/>
        </w:rPr>
        <w:t xml:space="preserve">(hai) </w:t>
      </w:r>
      <w:r w:rsidR="00BE1D3D" w:rsidRPr="00BF09D6">
        <w:rPr>
          <w:sz w:val="28"/>
          <w:szCs w:val="28"/>
          <w:lang w:val="vi-VN"/>
        </w:rPr>
        <w:t>ngày làm việc.</w:t>
      </w:r>
      <w:r w:rsidR="00BE1D3D" w:rsidRPr="00BF09D6">
        <w:rPr>
          <w:sz w:val="28"/>
          <w:szCs w:val="28"/>
        </w:rPr>
        <w:t xml:space="preserve"> Ngoài ra đơn vị được giao thực hiện cuộc bán đấu giá </w:t>
      </w:r>
      <w:r w:rsidR="008D2215">
        <w:rPr>
          <w:sz w:val="28"/>
          <w:szCs w:val="28"/>
        </w:rPr>
        <w:t xml:space="preserve">phải thực hiện đầy đủ </w:t>
      </w:r>
      <w:proofErr w:type="gramStart"/>
      <w:r w:rsidR="008D2215">
        <w:rPr>
          <w:sz w:val="28"/>
          <w:szCs w:val="28"/>
        </w:rPr>
        <w:t>theo</w:t>
      </w:r>
      <w:proofErr w:type="gramEnd"/>
      <w:r w:rsidR="008D2215">
        <w:rPr>
          <w:sz w:val="28"/>
          <w:szCs w:val="28"/>
        </w:rPr>
        <w:t xml:space="preserve"> nội dung</w:t>
      </w:r>
      <w:r w:rsidR="00BE1D3D" w:rsidRPr="00BF09D6">
        <w:rPr>
          <w:sz w:val="28"/>
          <w:szCs w:val="28"/>
        </w:rPr>
        <w:t xml:space="preserve"> Công văn số 12006/BTC-QLCS ngày 02/10/2018</w:t>
      </w:r>
      <w:r w:rsidR="008D2215">
        <w:rPr>
          <w:sz w:val="28"/>
          <w:szCs w:val="28"/>
        </w:rPr>
        <w:t xml:space="preserve"> và Công văn số 7577/BCT-QLCS ngày 12/7/2021 của Bộ Tài chính”</w:t>
      </w:r>
      <w:r w:rsidR="003C395C">
        <w:rPr>
          <w:sz w:val="28"/>
          <w:szCs w:val="28"/>
        </w:rPr>
        <w:t>.</w:t>
      </w:r>
    </w:p>
    <w:p w:rsidR="008D2215" w:rsidRPr="003C395C" w:rsidRDefault="006011D8" w:rsidP="00E74565">
      <w:pPr>
        <w:spacing w:before="120" w:after="120"/>
        <w:ind w:firstLine="720"/>
        <w:jc w:val="both"/>
        <w:rPr>
          <w:b/>
          <w:sz w:val="28"/>
          <w:szCs w:val="28"/>
        </w:rPr>
      </w:pPr>
      <w:r>
        <w:rPr>
          <w:b/>
          <w:sz w:val="28"/>
          <w:szCs w:val="28"/>
        </w:rPr>
        <w:t>3</w:t>
      </w:r>
      <w:r w:rsidR="008D2215" w:rsidRPr="003C395C">
        <w:rPr>
          <w:b/>
          <w:sz w:val="28"/>
          <w:szCs w:val="28"/>
        </w:rPr>
        <w:t xml:space="preserve">. </w:t>
      </w:r>
      <w:r w:rsidR="0033441D" w:rsidRPr="003C395C">
        <w:rPr>
          <w:b/>
          <w:sz w:val="28"/>
          <w:szCs w:val="28"/>
        </w:rPr>
        <w:t>Sửa đổi, bổ sung Khoản 1 Điều 11 như sau:</w:t>
      </w:r>
    </w:p>
    <w:p w:rsidR="0033441D" w:rsidRPr="00BF09D6" w:rsidRDefault="0033441D" w:rsidP="00E74565">
      <w:pPr>
        <w:spacing w:before="120" w:after="120"/>
        <w:ind w:firstLine="720"/>
        <w:jc w:val="both"/>
        <w:rPr>
          <w:sz w:val="28"/>
          <w:szCs w:val="28"/>
        </w:rPr>
      </w:pPr>
      <w:r>
        <w:rPr>
          <w:sz w:val="28"/>
          <w:szCs w:val="28"/>
        </w:rPr>
        <w:t>“</w:t>
      </w:r>
      <w:r w:rsidR="003859E7">
        <w:rPr>
          <w:sz w:val="28"/>
          <w:szCs w:val="28"/>
        </w:rPr>
        <w:t xml:space="preserve">1. </w:t>
      </w:r>
      <w:r w:rsidR="003859E7" w:rsidRPr="003859E7">
        <w:rPr>
          <w:sz w:val="28"/>
          <w:szCs w:val="28"/>
        </w:rPr>
        <w:t>Trong trường hợp đấu giá quyền sử dụng đất thành, trừ trường hợp pháp luật có quy định khác, đơn vị tổ chức thực hiện việc đấu giá quyền sử dụng đất thanh toán cho đơn vị thực hiện cuộc bán đấu giá quyền sử dụng đất các khoản chi phí dịch vụ theo quy định tại Thông tư số 45/2017/TT-BTC ngày 12/5/2017 của Bộ tài chính và Thông tư số 108/2020/TT-BTC ngày 21/12/2020 của Bộ trưởng Bộ Tài chính.</w:t>
      </w:r>
      <w:r w:rsidR="003859E7">
        <w:rPr>
          <w:sz w:val="28"/>
          <w:szCs w:val="28"/>
        </w:rPr>
        <w:t>”</w:t>
      </w:r>
    </w:p>
    <w:p w:rsidR="00D871A5" w:rsidRPr="00096E5F" w:rsidRDefault="006011D8" w:rsidP="00E74565">
      <w:pPr>
        <w:spacing w:before="120" w:after="120"/>
        <w:ind w:firstLine="720"/>
        <w:jc w:val="both"/>
        <w:rPr>
          <w:b/>
          <w:sz w:val="28"/>
          <w:szCs w:val="28"/>
        </w:rPr>
      </w:pPr>
      <w:r>
        <w:rPr>
          <w:b/>
          <w:sz w:val="28"/>
          <w:szCs w:val="28"/>
        </w:rPr>
        <w:t>4</w:t>
      </w:r>
      <w:r w:rsidR="00881046" w:rsidRPr="00096E5F">
        <w:rPr>
          <w:b/>
          <w:sz w:val="28"/>
          <w:szCs w:val="28"/>
        </w:rPr>
        <w:t xml:space="preserve">. </w:t>
      </w:r>
      <w:r w:rsidR="00096E5F" w:rsidRPr="00096E5F">
        <w:rPr>
          <w:b/>
          <w:sz w:val="28"/>
          <w:szCs w:val="28"/>
        </w:rPr>
        <w:t>Sửa đổi, bổ sung Khoản 1 Điều 12 như sau:</w:t>
      </w:r>
    </w:p>
    <w:p w:rsidR="00096E5F" w:rsidRDefault="00F60D58" w:rsidP="00E74565">
      <w:pPr>
        <w:spacing w:before="120" w:after="120"/>
        <w:ind w:firstLine="720"/>
        <w:jc w:val="both"/>
        <w:rPr>
          <w:sz w:val="28"/>
          <w:szCs w:val="28"/>
        </w:rPr>
      </w:pPr>
      <w:r>
        <w:rPr>
          <w:sz w:val="28"/>
          <w:szCs w:val="28"/>
        </w:rPr>
        <w:t xml:space="preserve">“1. </w:t>
      </w:r>
      <w:r w:rsidR="00096E5F">
        <w:rPr>
          <w:sz w:val="28"/>
          <w:szCs w:val="28"/>
        </w:rPr>
        <w:t xml:space="preserve">Đối với các khu đất Trung tâm </w:t>
      </w:r>
      <w:r w:rsidR="00096E5F" w:rsidRPr="00096E5F">
        <w:rPr>
          <w:sz w:val="28"/>
          <w:szCs w:val="28"/>
        </w:rPr>
        <w:t>Phát triển quỹ đất</w:t>
      </w:r>
      <w:r w:rsidR="00096E5F">
        <w:rPr>
          <w:sz w:val="28"/>
          <w:szCs w:val="28"/>
        </w:rPr>
        <w:t xml:space="preserve"> trực tiếp quản lý và các khu đất không trực tiếp quản lý, khi được Ủy ban nhân dân tỉnh giao tổ chức thực hiện việc đấu giá quyền sử dụng đất, </w:t>
      </w:r>
      <w:r w:rsidR="00096E5F" w:rsidRPr="00096E5F">
        <w:rPr>
          <w:sz w:val="28"/>
          <w:szCs w:val="28"/>
        </w:rPr>
        <w:t>Trung tâm Phát triển quỹ đất</w:t>
      </w:r>
      <w:r w:rsidR="00096E5F">
        <w:rPr>
          <w:sz w:val="28"/>
          <w:szCs w:val="28"/>
        </w:rPr>
        <w:t xml:space="preserve"> </w:t>
      </w:r>
      <w:r w:rsidR="00096E5F" w:rsidRPr="00096E5F">
        <w:rPr>
          <w:sz w:val="28"/>
          <w:szCs w:val="28"/>
        </w:rPr>
        <w:t>lập dự toán về các khoản chi phí trong công tác thực hiện đấu giá trình cấp thẩm quyền xem xét, phê duyệt theo quy định</w:t>
      </w:r>
      <w:r w:rsidR="00096E5F">
        <w:rPr>
          <w:sz w:val="28"/>
          <w:szCs w:val="28"/>
        </w:rPr>
        <w:t>”.</w:t>
      </w:r>
    </w:p>
    <w:p w:rsidR="002C0389" w:rsidRPr="006011D8" w:rsidRDefault="002C0389" w:rsidP="00E74565">
      <w:pPr>
        <w:spacing w:before="120" w:after="120"/>
        <w:ind w:firstLine="720"/>
        <w:jc w:val="both"/>
        <w:rPr>
          <w:sz w:val="28"/>
          <w:szCs w:val="28"/>
        </w:rPr>
      </w:pPr>
      <w:bookmarkStart w:id="4" w:name="dieu_2"/>
      <w:bookmarkEnd w:id="3"/>
      <w:r w:rsidRPr="00BF09D6">
        <w:rPr>
          <w:b/>
          <w:bCs/>
          <w:sz w:val="28"/>
          <w:szCs w:val="28"/>
          <w:lang w:val="vi-VN"/>
        </w:rPr>
        <w:t>Điều 2.</w:t>
      </w:r>
      <w:bookmarkEnd w:id="4"/>
      <w:r w:rsidRPr="00BF09D6">
        <w:rPr>
          <w:sz w:val="28"/>
          <w:szCs w:val="28"/>
          <w:lang w:val="vi-VN"/>
        </w:rPr>
        <w:t xml:space="preserve"> </w:t>
      </w:r>
      <w:bookmarkStart w:id="5" w:name="dieu_2_name"/>
      <w:r w:rsidRPr="00BF09D6">
        <w:rPr>
          <w:sz w:val="28"/>
          <w:szCs w:val="28"/>
          <w:lang w:val="vi-VN"/>
        </w:rPr>
        <w:t xml:space="preserve">Quyết định này có hiệu lực từ ngày </w:t>
      </w:r>
      <w:r w:rsidRPr="00BF09D6">
        <w:rPr>
          <w:sz w:val="28"/>
          <w:szCs w:val="28"/>
        </w:rPr>
        <w:t xml:space="preserve">  tháng    năm 202</w:t>
      </w:r>
      <w:r w:rsidR="00224D03">
        <w:rPr>
          <w:sz w:val="28"/>
          <w:szCs w:val="28"/>
        </w:rPr>
        <w:t>2</w:t>
      </w:r>
      <w:r w:rsidRPr="00BF09D6">
        <w:rPr>
          <w:sz w:val="28"/>
          <w:szCs w:val="28"/>
          <w:lang w:val="vi-VN"/>
        </w:rPr>
        <w:t>.</w:t>
      </w:r>
      <w:bookmarkEnd w:id="5"/>
    </w:p>
    <w:p w:rsidR="002364EB" w:rsidRPr="000E6957" w:rsidRDefault="002C0389" w:rsidP="000E6957">
      <w:pPr>
        <w:spacing w:before="120" w:after="120"/>
        <w:ind w:firstLine="720"/>
        <w:jc w:val="both"/>
        <w:rPr>
          <w:sz w:val="28"/>
          <w:szCs w:val="28"/>
          <w:lang w:val="vi-VN"/>
        </w:rPr>
      </w:pPr>
      <w:bookmarkStart w:id="6" w:name="dieu_3"/>
      <w:r w:rsidRPr="00BF09D6">
        <w:rPr>
          <w:b/>
          <w:bCs/>
          <w:sz w:val="28"/>
          <w:szCs w:val="28"/>
          <w:lang w:val="vi-VN"/>
        </w:rPr>
        <w:t>Điều 3.</w:t>
      </w:r>
      <w:bookmarkEnd w:id="6"/>
      <w:r w:rsidRPr="00BF09D6">
        <w:rPr>
          <w:sz w:val="28"/>
          <w:szCs w:val="28"/>
          <w:lang w:val="vi-VN"/>
        </w:rPr>
        <w:t xml:space="preserve"> </w:t>
      </w:r>
      <w:bookmarkStart w:id="7" w:name="dieu_3_name"/>
      <w:r w:rsidRPr="00BF09D6">
        <w:rPr>
          <w:sz w:val="28"/>
          <w:szCs w:val="28"/>
          <w:lang w:val="vi-VN"/>
        </w:rPr>
        <w:t xml:space="preserve">Chánh Văn phòng </w:t>
      </w:r>
      <w:r w:rsidR="006011D8">
        <w:rPr>
          <w:sz w:val="28"/>
          <w:szCs w:val="28"/>
        </w:rPr>
        <w:t>UBND</w:t>
      </w:r>
      <w:r w:rsidRPr="00BF09D6">
        <w:rPr>
          <w:sz w:val="28"/>
          <w:szCs w:val="28"/>
          <w:lang w:val="vi-VN"/>
        </w:rPr>
        <w:t xml:space="preserve"> tỉnh; </w:t>
      </w:r>
      <w:r w:rsidR="006011D8" w:rsidRPr="006011D8">
        <w:rPr>
          <w:sz w:val="28"/>
          <w:szCs w:val="28"/>
          <w:lang w:val="vi-VN"/>
        </w:rPr>
        <w:t>Giám đốc Sở Tài nguy</w:t>
      </w:r>
      <w:r w:rsidR="000E6957">
        <w:rPr>
          <w:sz w:val="28"/>
          <w:szCs w:val="28"/>
          <w:lang w:val="vi-VN"/>
        </w:rPr>
        <w:t xml:space="preserve">ên và Môi </w:t>
      </w:r>
      <w:r w:rsidR="006011D8" w:rsidRPr="006011D8">
        <w:rPr>
          <w:sz w:val="28"/>
          <w:szCs w:val="28"/>
          <w:lang w:val="vi-VN"/>
        </w:rPr>
        <w:t>trường; Thủ trưởng các Sở, Ban ngành tỉnh; Ch</w:t>
      </w:r>
      <w:r w:rsidR="006011D8">
        <w:rPr>
          <w:sz w:val="28"/>
          <w:szCs w:val="28"/>
          <w:lang w:val="vi-VN"/>
        </w:rPr>
        <w:t xml:space="preserve">ủ tịch UBND các huyện, thị xã, </w:t>
      </w:r>
      <w:r w:rsidR="006011D8" w:rsidRPr="006011D8">
        <w:rPr>
          <w:sz w:val="28"/>
          <w:szCs w:val="28"/>
          <w:lang w:val="vi-VN"/>
        </w:rPr>
        <w:t>thành phố và các tổ chức, hộ gia đình, cá nhân có</w:t>
      </w:r>
      <w:r w:rsidR="006011D8">
        <w:rPr>
          <w:sz w:val="28"/>
          <w:szCs w:val="28"/>
          <w:lang w:val="vi-VN"/>
        </w:rPr>
        <w:t xml:space="preserve"> liên quan chịu trách nhiệm thi</w:t>
      </w:r>
      <w:r w:rsidR="006011D8">
        <w:rPr>
          <w:sz w:val="28"/>
          <w:szCs w:val="28"/>
        </w:rPr>
        <w:t xml:space="preserve"> </w:t>
      </w:r>
      <w:r w:rsidR="006011D8" w:rsidRPr="006011D8">
        <w:rPr>
          <w:sz w:val="28"/>
          <w:szCs w:val="28"/>
          <w:lang w:val="vi-VN"/>
        </w:rPr>
        <w:t>hành Quyết định này./.</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2C0389" w:rsidRPr="00BF09D6" w:rsidTr="002364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011D8" w:rsidRDefault="002C0389" w:rsidP="006011D8">
            <w:pPr>
              <w:rPr>
                <w:sz w:val="22"/>
                <w:szCs w:val="22"/>
              </w:rPr>
            </w:pPr>
            <w:r w:rsidRPr="00BF09D6">
              <w:rPr>
                <w:lang w:val="vi-VN"/>
              </w:rPr>
              <w:t>  </w:t>
            </w:r>
            <w:r w:rsidRPr="00BF09D6">
              <w:rPr>
                <w:b/>
                <w:bCs/>
                <w:i/>
                <w:iCs/>
                <w:lang w:val="vi-VN"/>
              </w:rPr>
              <w:t>Nơi nhận:</w:t>
            </w:r>
            <w:r w:rsidRPr="00BF09D6">
              <w:rPr>
                <w:b/>
                <w:bCs/>
                <w:i/>
                <w:iCs/>
                <w:lang w:val="vi-VN"/>
              </w:rPr>
              <w:br/>
            </w:r>
            <w:r w:rsidR="006011D8">
              <w:rPr>
                <w:sz w:val="22"/>
                <w:szCs w:val="22"/>
              </w:rPr>
              <w:t>- Như Điều 3;</w:t>
            </w:r>
          </w:p>
          <w:p w:rsidR="006011D8" w:rsidRDefault="006011D8" w:rsidP="006011D8">
            <w:pPr>
              <w:rPr>
                <w:sz w:val="22"/>
                <w:szCs w:val="22"/>
              </w:rPr>
            </w:pPr>
            <w:r>
              <w:rPr>
                <w:sz w:val="22"/>
                <w:szCs w:val="22"/>
                <w:lang w:val="vi-VN"/>
              </w:rPr>
              <w:t>- V</w:t>
            </w:r>
            <w:r>
              <w:rPr>
                <w:sz w:val="22"/>
                <w:szCs w:val="22"/>
              </w:rPr>
              <w:t xml:space="preserve">ăn phòng </w:t>
            </w:r>
            <w:r w:rsidR="002C0389" w:rsidRPr="00BF09D6">
              <w:rPr>
                <w:sz w:val="22"/>
                <w:szCs w:val="22"/>
                <w:lang w:val="vi-VN"/>
              </w:rPr>
              <w:t>Chính phủ</w:t>
            </w:r>
            <w:r w:rsidR="00E74565">
              <w:rPr>
                <w:sz w:val="22"/>
                <w:szCs w:val="22"/>
              </w:rPr>
              <w:t xml:space="preserve"> (b/c)</w:t>
            </w:r>
            <w:r w:rsidR="002C0389" w:rsidRPr="00BF09D6">
              <w:rPr>
                <w:sz w:val="22"/>
                <w:szCs w:val="22"/>
              </w:rPr>
              <w:t>;</w:t>
            </w:r>
            <w:r w:rsidR="002C0389" w:rsidRPr="00BF09D6">
              <w:rPr>
                <w:sz w:val="22"/>
                <w:szCs w:val="22"/>
                <w:lang w:val="vi-VN"/>
              </w:rPr>
              <w:br/>
              <w:t>- Bộ Tài nguyên và Môi trường</w:t>
            </w:r>
            <w:r>
              <w:rPr>
                <w:sz w:val="22"/>
                <w:szCs w:val="22"/>
              </w:rPr>
              <w:t xml:space="preserve"> (b/c)</w:t>
            </w:r>
            <w:r w:rsidR="002C0389" w:rsidRPr="00BF09D6">
              <w:rPr>
                <w:sz w:val="22"/>
                <w:szCs w:val="22"/>
                <w:lang w:val="vi-VN"/>
              </w:rPr>
              <w:t>;</w:t>
            </w:r>
          </w:p>
          <w:p w:rsidR="000E6957" w:rsidRPr="000E6957" w:rsidRDefault="000E6957" w:rsidP="006011D8">
            <w:pPr>
              <w:rPr>
                <w:sz w:val="22"/>
                <w:szCs w:val="22"/>
              </w:rPr>
            </w:pPr>
            <w:r>
              <w:rPr>
                <w:sz w:val="22"/>
                <w:szCs w:val="22"/>
              </w:rPr>
              <w:t>- Bộ Tài chính;</w:t>
            </w:r>
          </w:p>
          <w:p w:rsidR="006011D8" w:rsidRDefault="002C0389" w:rsidP="006011D8">
            <w:pPr>
              <w:rPr>
                <w:sz w:val="22"/>
                <w:szCs w:val="22"/>
              </w:rPr>
            </w:pPr>
            <w:r w:rsidRPr="00BF09D6">
              <w:rPr>
                <w:sz w:val="22"/>
                <w:szCs w:val="22"/>
                <w:lang w:val="vi-VN"/>
              </w:rPr>
              <w:t>- Bộ Tư pháp (Cục Kiểm tra văn bản QPPL);</w:t>
            </w:r>
            <w:r w:rsidRPr="00BF09D6">
              <w:rPr>
                <w:sz w:val="22"/>
                <w:szCs w:val="22"/>
                <w:lang w:val="vi-VN"/>
              </w:rPr>
              <w:br/>
              <w:t xml:space="preserve">- TT TU, </w:t>
            </w:r>
            <w:r w:rsidR="00E74565">
              <w:rPr>
                <w:sz w:val="22"/>
                <w:szCs w:val="22"/>
              </w:rPr>
              <w:t xml:space="preserve">TT </w:t>
            </w:r>
            <w:r w:rsidRPr="00BF09D6">
              <w:rPr>
                <w:sz w:val="22"/>
                <w:szCs w:val="22"/>
                <w:lang w:val="vi-VN"/>
              </w:rPr>
              <w:t>H</w:t>
            </w:r>
            <w:r w:rsidRPr="00BF09D6">
              <w:rPr>
                <w:sz w:val="22"/>
                <w:szCs w:val="22"/>
              </w:rPr>
              <w:t>Đ</w:t>
            </w:r>
            <w:r w:rsidRPr="00BF09D6">
              <w:rPr>
                <w:sz w:val="22"/>
                <w:szCs w:val="22"/>
                <w:lang w:val="vi-VN"/>
              </w:rPr>
              <w:t>ND tỉnh</w:t>
            </w:r>
            <w:r w:rsidR="006011D8">
              <w:rPr>
                <w:sz w:val="22"/>
                <w:szCs w:val="22"/>
              </w:rPr>
              <w:t xml:space="preserve"> (b/c)</w:t>
            </w:r>
            <w:r w:rsidRPr="00BF09D6">
              <w:rPr>
                <w:sz w:val="22"/>
                <w:szCs w:val="22"/>
                <w:lang w:val="vi-VN"/>
              </w:rPr>
              <w:t>;</w:t>
            </w:r>
          </w:p>
          <w:p w:rsidR="000E6957" w:rsidRDefault="006011D8" w:rsidP="006011D8">
            <w:pPr>
              <w:rPr>
                <w:sz w:val="22"/>
                <w:szCs w:val="22"/>
              </w:rPr>
            </w:pPr>
            <w:r>
              <w:rPr>
                <w:sz w:val="22"/>
                <w:szCs w:val="22"/>
              </w:rPr>
              <w:t xml:space="preserve">- </w:t>
            </w:r>
            <w:r w:rsidRPr="006011D8">
              <w:rPr>
                <w:sz w:val="22"/>
                <w:szCs w:val="22"/>
              </w:rPr>
              <w:t>Đoàn ĐB Quốc hội (b/c);</w:t>
            </w:r>
            <w:r w:rsidR="002C0389" w:rsidRPr="00BF09D6">
              <w:rPr>
                <w:sz w:val="22"/>
                <w:szCs w:val="22"/>
                <w:lang w:val="vi-VN"/>
              </w:rPr>
              <w:br/>
              <w:t xml:space="preserve">- </w:t>
            </w:r>
            <w:r w:rsidR="00E74565">
              <w:rPr>
                <w:sz w:val="22"/>
                <w:szCs w:val="22"/>
              </w:rPr>
              <w:t>CT, các PCT UBND tỉnh</w:t>
            </w:r>
            <w:r w:rsidR="00E74565">
              <w:rPr>
                <w:sz w:val="22"/>
                <w:szCs w:val="22"/>
                <w:lang w:val="vi-VN"/>
              </w:rPr>
              <w:t>;</w:t>
            </w:r>
          </w:p>
          <w:p w:rsidR="006011D8" w:rsidRDefault="000E6957" w:rsidP="006011D8">
            <w:pPr>
              <w:rPr>
                <w:sz w:val="22"/>
                <w:szCs w:val="22"/>
              </w:rPr>
            </w:pPr>
            <w:r>
              <w:rPr>
                <w:sz w:val="22"/>
                <w:szCs w:val="22"/>
              </w:rPr>
              <w:t>- Báo TV, Đài PT&amp;TH Trà Vinh;</w:t>
            </w:r>
            <w:r w:rsidR="002C0389" w:rsidRPr="00BF09D6">
              <w:rPr>
                <w:sz w:val="22"/>
                <w:szCs w:val="22"/>
                <w:lang w:val="vi-VN"/>
              </w:rPr>
              <w:br/>
              <w:t xml:space="preserve">- </w:t>
            </w:r>
            <w:r w:rsidR="00E74565">
              <w:rPr>
                <w:sz w:val="22"/>
                <w:szCs w:val="22"/>
              </w:rPr>
              <w:t>Website Chính phủ</w:t>
            </w:r>
            <w:r w:rsidR="002C0389" w:rsidRPr="00BF09D6">
              <w:rPr>
                <w:sz w:val="22"/>
                <w:szCs w:val="22"/>
                <w:lang w:val="vi-VN"/>
              </w:rPr>
              <w:t>;</w:t>
            </w:r>
          </w:p>
          <w:p w:rsidR="002C0389" w:rsidRPr="00E74565" w:rsidRDefault="006011D8" w:rsidP="006011D8">
            <w:pPr>
              <w:rPr>
                <w:sz w:val="22"/>
                <w:szCs w:val="22"/>
              </w:rPr>
            </w:pPr>
            <w:r>
              <w:rPr>
                <w:sz w:val="22"/>
                <w:szCs w:val="22"/>
              </w:rPr>
              <w:t>- Website tỉnh Trà Vinh</w:t>
            </w:r>
            <w:proofErr w:type="gramStart"/>
            <w:r>
              <w:rPr>
                <w:sz w:val="22"/>
                <w:szCs w:val="22"/>
              </w:rPr>
              <w:t>;</w:t>
            </w:r>
            <w:proofErr w:type="gramEnd"/>
            <w:r w:rsidR="002C0389" w:rsidRPr="00BF09D6">
              <w:rPr>
                <w:sz w:val="22"/>
                <w:szCs w:val="22"/>
                <w:lang w:val="vi-VN"/>
              </w:rPr>
              <w:br/>
              <w:t xml:space="preserve">- </w:t>
            </w:r>
            <w:r w:rsidR="00E74565">
              <w:rPr>
                <w:sz w:val="22"/>
                <w:szCs w:val="22"/>
              </w:rPr>
              <w:t>BLĐ VP, các phòng, ban thuộc VP</w:t>
            </w:r>
            <w:r w:rsidR="00E74565">
              <w:rPr>
                <w:sz w:val="22"/>
                <w:szCs w:val="22"/>
                <w:lang w:val="vi-VN"/>
              </w:rPr>
              <w:t>;</w:t>
            </w:r>
            <w:r w:rsidR="00E74565">
              <w:rPr>
                <w:sz w:val="22"/>
                <w:szCs w:val="22"/>
                <w:lang w:val="vi-VN"/>
              </w:rPr>
              <w:br/>
              <w:t xml:space="preserve">- Lưu: VT, </w:t>
            </w:r>
            <w:r w:rsidR="00E74565">
              <w:rPr>
                <w:sz w:val="22"/>
                <w:szCs w:val="22"/>
              </w:rPr>
              <w:t>NN</w:t>
            </w:r>
            <w:r w:rsidR="002C0389" w:rsidRPr="00BF09D6">
              <w:rPr>
                <w:sz w:val="22"/>
                <w:szCs w:val="22"/>
                <w:lang w:val="vi-VN"/>
              </w:rPr>
              <w:t>.</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2C0389" w:rsidRPr="00BF09D6" w:rsidRDefault="002C0389" w:rsidP="0083264B">
            <w:pPr>
              <w:spacing w:before="120"/>
              <w:jc w:val="center"/>
              <w:rPr>
                <w:b/>
                <w:bCs/>
                <w:sz w:val="28"/>
                <w:szCs w:val="28"/>
              </w:rPr>
            </w:pPr>
            <w:r w:rsidRPr="00BF09D6">
              <w:rPr>
                <w:b/>
                <w:bCs/>
                <w:sz w:val="28"/>
                <w:szCs w:val="28"/>
              </w:rPr>
              <w:t>TM. ỦY BAN NHÂN DÂN</w:t>
            </w:r>
            <w:r w:rsidRPr="00BF09D6">
              <w:rPr>
                <w:b/>
                <w:bCs/>
                <w:sz w:val="28"/>
                <w:szCs w:val="28"/>
              </w:rPr>
              <w:br/>
              <w:t>CHỦ TỊCH</w:t>
            </w:r>
            <w:r w:rsidRPr="00BF09D6">
              <w:rPr>
                <w:b/>
                <w:bCs/>
                <w:sz w:val="28"/>
                <w:szCs w:val="28"/>
              </w:rPr>
              <w:br/>
            </w:r>
            <w:r w:rsidRPr="00BF09D6">
              <w:rPr>
                <w:b/>
                <w:bCs/>
                <w:sz w:val="28"/>
                <w:szCs w:val="28"/>
              </w:rPr>
              <w:br/>
            </w:r>
            <w:r w:rsidRPr="00BF09D6">
              <w:rPr>
                <w:b/>
                <w:bCs/>
                <w:sz w:val="28"/>
                <w:szCs w:val="28"/>
              </w:rPr>
              <w:br/>
            </w:r>
            <w:r w:rsidRPr="00BF09D6">
              <w:rPr>
                <w:b/>
                <w:bCs/>
                <w:sz w:val="28"/>
                <w:szCs w:val="28"/>
              </w:rPr>
              <w:br/>
            </w:r>
          </w:p>
          <w:p w:rsidR="002C0389" w:rsidRPr="00BF09D6" w:rsidRDefault="002C0389" w:rsidP="0083264B">
            <w:pPr>
              <w:spacing w:before="120"/>
              <w:jc w:val="center"/>
              <w:rPr>
                <w:b/>
                <w:bCs/>
                <w:sz w:val="28"/>
                <w:szCs w:val="28"/>
              </w:rPr>
            </w:pPr>
          </w:p>
          <w:p w:rsidR="002C0389" w:rsidRPr="00BF09D6" w:rsidRDefault="002C0389" w:rsidP="00F440F2">
            <w:pPr>
              <w:spacing w:before="120"/>
              <w:jc w:val="center"/>
              <w:rPr>
                <w:sz w:val="28"/>
                <w:szCs w:val="28"/>
              </w:rPr>
            </w:pPr>
            <w:r w:rsidRPr="00BF09D6">
              <w:rPr>
                <w:b/>
                <w:bCs/>
                <w:sz w:val="28"/>
                <w:szCs w:val="28"/>
              </w:rPr>
              <w:br/>
            </w:r>
          </w:p>
        </w:tc>
      </w:tr>
    </w:tbl>
    <w:p w:rsidR="002C0389" w:rsidRPr="00BF09D6" w:rsidRDefault="002C0389" w:rsidP="000E6957">
      <w:pPr>
        <w:spacing w:before="120" w:after="280" w:afterAutospacing="1"/>
      </w:pPr>
    </w:p>
    <w:sectPr w:rsidR="002C0389" w:rsidRPr="00BF09D6" w:rsidSect="0083264B">
      <w:pgSz w:w="12240" w:h="15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89"/>
    <w:rsid w:val="00084044"/>
    <w:rsid w:val="00096E5F"/>
    <w:rsid w:val="000A0631"/>
    <w:rsid w:val="000E6957"/>
    <w:rsid w:val="001C07C5"/>
    <w:rsid w:val="00224D03"/>
    <w:rsid w:val="002364EB"/>
    <w:rsid w:val="00262FD1"/>
    <w:rsid w:val="002C0389"/>
    <w:rsid w:val="002D2BDA"/>
    <w:rsid w:val="0033441D"/>
    <w:rsid w:val="003441D8"/>
    <w:rsid w:val="00347424"/>
    <w:rsid w:val="003859E7"/>
    <w:rsid w:val="003B01FA"/>
    <w:rsid w:val="003C395C"/>
    <w:rsid w:val="004431BF"/>
    <w:rsid w:val="004D116F"/>
    <w:rsid w:val="004F367B"/>
    <w:rsid w:val="005C3F40"/>
    <w:rsid w:val="005D2557"/>
    <w:rsid w:val="00600A89"/>
    <w:rsid w:val="006011D8"/>
    <w:rsid w:val="006D67B3"/>
    <w:rsid w:val="007548AE"/>
    <w:rsid w:val="007A643F"/>
    <w:rsid w:val="007F78C6"/>
    <w:rsid w:val="0083264B"/>
    <w:rsid w:val="008631BF"/>
    <w:rsid w:val="00876B0C"/>
    <w:rsid w:val="00881046"/>
    <w:rsid w:val="008B2901"/>
    <w:rsid w:val="008D2215"/>
    <w:rsid w:val="0098073F"/>
    <w:rsid w:val="00A019AB"/>
    <w:rsid w:val="00A80CFE"/>
    <w:rsid w:val="00AB676B"/>
    <w:rsid w:val="00B242BE"/>
    <w:rsid w:val="00B45F46"/>
    <w:rsid w:val="00BE1D3D"/>
    <w:rsid w:val="00BF09D6"/>
    <w:rsid w:val="00BF47E9"/>
    <w:rsid w:val="00C36797"/>
    <w:rsid w:val="00C473AD"/>
    <w:rsid w:val="00C67A6D"/>
    <w:rsid w:val="00CD6AD1"/>
    <w:rsid w:val="00D871A5"/>
    <w:rsid w:val="00DD28E4"/>
    <w:rsid w:val="00DD5B5C"/>
    <w:rsid w:val="00E25266"/>
    <w:rsid w:val="00E56B99"/>
    <w:rsid w:val="00E74565"/>
    <w:rsid w:val="00E818E2"/>
    <w:rsid w:val="00EA2F5F"/>
    <w:rsid w:val="00EF6D60"/>
    <w:rsid w:val="00F04FAB"/>
    <w:rsid w:val="00F100B9"/>
    <w:rsid w:val="00F409DA"/>
    <w:rsid w:val="00F440F2"/>
    <w:rsid w:val="00F60D58"/>
    <w:rsid w:val="00FC0E14"/>
    <w:rsid w:val="00FE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89"/>
    <w:pPr>
      <w:spacing w:before="0" w:after="0"/>
    </w:pPr>
    <w:rPr>
      <w:sz w:val="24"/>
      <w:szCs w:val="24"/>
    </w:rPr>
  </w:style>
  <w:style w:type="paragraph" w:styleId="Heading2">
    <w:name w:val="heading 2"/>
    <w:basedOn w:val="Normal"/>
    <w:link w:val="Heading2Char"/>
    <w:qFormat/>
    <w:rsid w:val="002C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389"/>
    <w:rPr>
      <w:b/>
      <w:bCs/>
      <w:sz w:val="36"/>
      <w:szCs w:val="36"/>
    </w:rPr>
  </w:style>
  <w:style w:type="character" w:styleId="Strong">
    <w:name w:val="Strong"/>
    <w:uiPriority w:val="22"/>
    <w:qFormat/>
    <w:rsid w:val="002C0389"/>
    <w:rPr>
      <w:b/>
      <w:bCs/>
    </w:rPr>
  </w:style>
  <w:style w:type="paragraph" w:styleId="BalloonText">
    <w:name w:val="Balloon Text"/>
    <w:basedOn w:val="Normal"/>
    <w:link w:val="BalloonTextChar"/>
    <w:uiPriority w:val="99"/>
    <w:semiHidden/>
    <w:unhideWhenUsed/>
    <w:rsid w:val="007A643F"/>
    <w:rPr>
      <w:rFonts w:ascii="Tahoma" w:hAnsi="Tahoma" w:cs="Tahoma"/>
      <w:sz w:val="16"/>
      <w:szCs w:val="16"/>
    </w:rPr>
  </w:style>
  <w:style w:type="character" w:customStyle="1" w:styleId="BalloonTextChar">
    <w:name w:val="Balloon Text Char"/>
    <w:basedOn w:val="DefaultParagraphFont"/>
    <w:link w:val="BalloonText"/>
    <w:uiPriority w:val="99"/>
    <w:semiHidden/>
    <w:rsid w:val="007A643F"/>
    <w:rPr>
      <w:rFonts w:ascii="Tahoma" w:hAnsi="Tahoma" w:cs="Tahoma"/>
      <w:sz w:val="16"/>
      <w:szCs w:val="16"/>
    </w:rPr>
  </w:style>
  <w:style w:type="paragraph" w:styleId="ListParagraph">
    <w:name w:val="List Paragraph"/>
    <w:basedOn w:val="Normal"/>
    <w:uiPriority w:val="34"/>
    <w:qFormat/>
    <w:rsid w:val="00D87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89"/>
    <w:pPr>
      <w:spacing w:before="0" w:after="0"/>
    </w:pPr>
    <w:rPr>
      <w:sz w:val="24"/>
      <w:szCs w:val="24"/>
    </w:rPr>
  </w:style>
  <w:style w:type="paragraph" w:styleId="Heading2">
    <w:name w:val="heading 2"/>
    <w:basedOn w:val="Normal"/>
    <w:link w:val="Heading2Char"/>
    <w:qFormat/>
    <w:rsid w:val="002C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389"/>
    <w:rPr>
      <w:b/>
      <w:bCs/>
      <w:sz w:val="36"/>
      <w:szCs w:val="36"/>
    </w:rPr>
  </w:style>
  <w:style w:type="character" w:styleId="Strong">
    <w:name w:val="Strong"/>
    <w:uiPriority w:val="22"/>
    <w:qFormat/>
    <w:rsid w:val="002C0389"/>
    <w:rPr>
      <w:b/>
      <w:bCs/>
    </w:rPr>
  </w:style>
  <w:style w:type="paragraph" w:styleId="BalloonText">
    <w:name w:val="Balloon Text"/>
    <w:basedOn w:val="Normal"/>
    <w:link w:val="BalloonTextChar"/>
    <w:uiPriority w:val="99"/>
    <w:semiHidden/>
    <w:unhideWhenUsed/>
    <w:rsid w:val="007A643F"/>
    <w:rPr>
      <w:rFonts w:ascii="Tahoma" w:hAnsi="Tahoma" w:cs="Tahoma"/>
      <w:sz w:val="16"/>
      <w:szCs w:val="16"/>
    </w:rPr>
  </w:style>
  <w:style w:type="character" w:customStyle="1" w:styleId="BalloonTextChar">
    <w:name w:val="Balloon Text Char"/>
    <w:basedOn w:val="DefaultParagraphFont"/>
    <w:link w:val="BalloonText"/>
    <w:uiPriority w:val="99"/>
    <w:semiHidden/>
    <w:rsid w:val="007A643F"/>
    <w:rPr>
      <w:rFonts w:ascii="Tahoma" w:hAnsi="Tahoma" w:cs="Tahoma"/>
      <w:sz w:val="16"/>
      <w:szCs w:val="16"/>
    </w:rPr>
  </w:style>
  <w:style w:type="paragraph" w:styleId="ListParagraph">
    <w:name w:val="List Paragraph"/>
    <w:basedOn w:val="Normal"/>
    <w:uiPriority w:val="34"/>
    <w:qFormat/>
    <w:rsid w:val="00D87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2022-02-16T07:08:00Z</cp:lastPrinted>
  <dcterms:created xsi:type="dcterms:W3CDTF">2022-03-15T00:50:00Z</dcterms:created>
  <dcterms:modified xsi:type="dcterms:W3CDTF">2022-03-15T00:50:00Z</dcterms:modified>
</cp:coreProperties>
</file>