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9" w:type="pct"/>
        <w:jc w:val="center"/>
        <w:tblLayout w:type="fixed"/>
        <w:tblCellMar>
          <w:left w:w="85" w:type="dxa"/>
          <w:right w:w="85" w:type="dxa"/>
        </w:tblCellMar>
        <w:tblLook w:val="0000" w:firstRow="0" w:lastRow="0" w:firstColumn="0" w:lastColumn="0" w:noHBand="0" w:noVBand="0"/>
      </w:tblPr>
      <w:tblGrid>
        <w:gridCol w:w="4091"/>
        <w:gridCol w:w="5558"/>
      </w:tblGrid>
      <w:tr w:rsidR="00BA4168" w:rsidRPr="00D72E51" w:rsidTr="0008039F">
        <w:trPr>
          <w:trHeight w:val="643"/>
          <w:jc w:val="center"/>
        </w:trPr>
        <w:tc>
          <w:tcPr>
            <w:tcW w:w="4090" w:type="dxa"/>
          </w:tcPr>
          <w:p w:rsidR="00AF132E" w:rsidRPr="005C659F" w:rsidRDefault="005C659F" w:rsidP="0008039F">
            <w:pPr>
              <w:spacing w:after="0"/>
              <w:ind w:firstLine="0"/>
              <w:jc w:val="center"/>
              <w:rPr>
                <w:rFonts w:ascii="Times New Roman" w:hAnsi="Times New Roman"/>
                <w:b/>
                <w:noProof/>
                <w:color w:val="000000"/>
              </w:rPr>
            </w:pPr>
            <w:r>
              <w:rPr>
                <w:rFonts w:ascii="Times New Roman" w:hAnsi="Times New Roman"/>
                <w:b/>
                <w:noProof/>
                <w:color w:val="000000"/>
              </w:rPr>
              <w:t>UỶ</w:t>
            </w:r>
            <w:r w:rsidR="00AF132E" w:rsidRPr="005C659F">
              <w:rPr>
                <w:rFonts w:ascii="Times New Roman" w:hAnsi="Times New Roman"/>
                <w:b/>
                <w:noProof/>
                <w:color w:val="000000"/>
              </w:rPr>
              <w:t xml:space="preserve"> BAN NHÂN DÂN</w:t>
            </w:r>
          </w:p>
          <w:p w:rsidR="00BA4168" w:rsidRPr="00D72E51" w:rsidRDefault="00BA4168" w:rsidP="0008039F">
            <w:pPr>
              <w:spacing w:after="0"/>
              <w:ind w:firstLine="0"/>
              <w:jc w:val="center"/>
              <w:rPr>
                <w:rFonts w:ascii="Times New Roman" w:hAnsi="Times New Roman"/>
                <w:noProof/>
                <w:color w:val="000000"/>
              </w:rPr>
            </w:pPr>
            <w:r w:rsidRPr="005C659F">
              <w:rPr>
                <w:rFonts w:ascii="Times New Roman" w:hAnsi="Times New Roman"/>
                <w:b/>
                <w:noProof/>
                <w:color w:val="000000"/>
              </w:rPr>
              <w:t xml:space="preserve"> TỈNH TRÀ VINH</w:t>
            </w:r>
          </w:p>
          <w:p w:rsidR="00BA4168" w:rsidRPr="00D72E51" w:rsidRDefault="00BA4168" w:rsidP="0008039F">
            <w:pPr>
              <w:spacing w:after="0"/>
              <w:ind w:firstLine="0"/>
              <w:jc w:val="cente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14:anchorId="11C22F57" wp14:editId="619EC6B7">
                      <wp:simplePos x="0" y="0"/>
                      <wp:positionH relativeFrom="column">
                        <wp:posOffset>836295</wp:posOffset>
                      </wp:positionH>
                      <wp:positionV relativeFrom="paragraph">
                        <wp:posOffset>4750</wp:posOffset>
                      </wp:positionV>
                      <wp:extent cx="8286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85pt;margin-top:.35pt;width:6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3v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4mi/nTDCPauyKS9XFKG/uJQ4u8kWNzL2Pg&#10;n4Qs5PxqrGdFsj7AJ5WwFU0T1NBI1OV4OZvMQoCBRjDv9MeMPh6KRqMz8XoKTyjReR6PaThJFsBq&#10;TtjmblsimpvtkjfS47m6HJ27dRPMj2W83Cw2i3SUTuabURqX5ehlW6Sj+TZ5mpXTsijK5KenlqRZ&#10;LRjj0rPrxZukfyeO+zW6yW6Q79CG6D166Jcj278D6TBYP8ubKg7ArjvdD9zpNRy+3y1/IR73zn78&#10;A6x/AQAA//8DAFBLAwQUAAYACAAAACEAS8uZndoAAAAFAQAADwAAAGRycy9kb3ducmV2LnhtbEyO&#10;QUvDQBCF70L/wzKFXsRusmJtYzalFDx4tC143WbHJJqdDdlNE/vrnZ70MvDxHm++fDu5VlywD40n&#10;DekyAYFUettQpeF0fH1YgwjRkDWtJ9TwgwG2xewuN5n1I73j5RArwSMUMqOhjrHLpAxljc6Epe+Q&#10;OPv0vTORsa+k7c3I466VKklW0pmG+ENtOtzXWH4fBqcBw/CUJruNq05v1/H+Q12/xu6o9WI+7V5A&#10;RJziXxlu+qwOBTud/UA2iJb5MX3mqga+HKuVUiDON5RFLv/bF78AAAD//wMAUEsBAi0AFAAGAAgA&#10;AAAhALaDOJL+AAAA4QEAABMAAAAAAAAAAAAAAAAAAAAAAFtDb250ZW50X1R5cGVzXS54bWxQSwEC&#10;LQAUAAYACAAAACEAOP0h/9YAAACUAQAACwAAAAAAAAAAAAAAAAAvAQAAX3JlbHMvLnJlbHNQSwEC&#10;LQAUAAYACAAAACEAm1297yQCAABJBAAADgAAAAAAAAAAAAAAAAAuAgAAZHJzL2Uyb0RvYy54bWxQ&#10;SwECLQAUAAYACAAAACEAS8uZndoAAAAFAQAADwAAAAAAAAAAAAAAAAB+BAAAZHJzL2Rvd25yZXYu&#10;eG1sUEsFBgAAAAAEAAQA8wAAAIUFAAAAAA==&#10;"/>
                  </w:pict>
                </mc:Fallback>
              </mc:AlternateContent>
            </w:r>
          </w:p>
        </w:tc>
        <w:tc>
          <w:tcPr>
            <w:tcW w:w="5556" w:type="dxa"/>
          </w:tcPr>
          <w:p w:rsidR="00BA4168" w:rsidRPr="00D72E51" w:rsidRDefault="00BA4168" w:rsidP="0008039F">
            <w:pPr>
              <w:spacing w:after="0"/>
              <w:ind w:firstLine="0"/>
              <w:jc w:val="center"/>
              <w:rPr>
                <w:rFonts w:ascii="Times New Roman" w:hAnsi="Times New Roman"/>
                <w:color w:val="000000"/>
                <w:sz w:val="26"/>
                <w:szCs w:val="26"/>
              </w:rPr>
            </w:pPr>
            <w:r w:rsidRPr="00D72E51">
              <w:rPr>
                <w:rFonts w:ascii="Times New Roman" w:hAnsi="Times New Roman"/>
                <w:b/>
                <w:noProof/>
                <w:color w:val="000000"/>
              </w:rPr>
              <w:t>CỘNG HÒA XÃ HỘI CHỦ NGHĨA VIỆT NAM</w:t>
            </w:r>
          </w:p>
          <w:p w:rsidR="00BA4168" w:rsidRPr="00D72E51" w:rsidRDefault="00BA4168" w:rsidP="0008039F">
            <w:pPr>
              <w:spacing w:after="0"/>
              <w:ind w:firstLine="0"/>
              <w:jc w:val="center"/>
              <w:rPr>
                <w:rFonts w:ascii="Times New Roman" w:hAnsi="Times New Roman"/>
                <w:b/>
                <w:bCs/>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707390</wp:posOffset>
                      </wp:positionH>
                      <wp:positionV relativeFrom="paragraph">
                        <wp:posOffset>200330</wp:posOffset>
                      </wp:positionV>
                      <wp:extent cx="19907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5.7pt;margin-top:15.75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jIIwIAAEoEAAAOAAAAZHJzL2Uyb0RvYy54bWysVE2P2jAQvVfqf7B8h3wUWIgIq1UCvWxb&#10;JLY/wNhOYjXxWLYhoKr/vbYJ0e72UlXNwRlnPG/ezDxn/XjpWnTm2giQOU6mMUZcUmBC1jn+/rKb&#10;LDEylkhGWpA8x1du8OPm44d1rzKeQgMt4xo5EGmyXuW4sVZlUWRowztipqC4dM4KdEes2+o6Ypr0&#10;Dr1rozSOF1EPmikNlBvjvpY3J94E/Kri1H6rKsMtanPsuNmw6rAe/Rpt1iSrNVGNoAMN8g8sOiKk&#10;SzpClcQSdNLiD6hOUA0GKjul0EVQVYLyUIOrJonfVXNoiOKhFtcco8Y2mf8HS7+e9xoJluMUI0k6&#10;N6KD1UTUjUVPWkOPCpDStRE0Sn23emUyF1TIvfb10os8qGegPwySUDRE1jywfrkqB5X4iOhNiN8Y&#10;5XIe+y/A3BlyshBad6l05yFdU9AlTOg6TohfLKLuY7JaxQ/pHCN690UkuwcqbexnDh3yRo7NUMdY&#10;QBLSkPOzsZ4Wye4BPquEnWjbIIdWoj7Hq7nL4z0GWsG8M2x0fSxajc7ECyo8ocZ3xzScJAtgDSds&#10;O9iWiPZmu+St9HiuMEdnsG6K+bmKV9vldjmbzNLFdjKLy3LytCtmk8UueZiXn8qiKJNfnloyyxrB&#10;GJee3V29yezv1DHco5vuRv2ObYjeood+ObL3dyAdJuuHeZPFEdh1r+8Td4INh4fL5W/E672zX/8C&#10;Nr8BAAD//wMAUEsDBBQABgAIAAAAIQBlt3iJ3QAAAAkBAAAPAAAAZHJzL2Rvd25yZXYueG1sTI/B&#10;TsMwDIbvSLxDZCQuaEtTOrSVptOExIEj2ySuWWPaQuNUTbqWPT1GHOD4259+fy62s+vEGYfQetKg&#10;lgkIpMrblmoNx8PzYg0iREPWdJ5QwxcG2JbXV4XJrZ/oFc/7WAsuoZAbDU2MfS5lqBp0Jix9j8S7&#10;dz84EzkOtbSDmbjcdTJNkgfpTEt8oTE9PjVYfe5HpwHDuFLJbuPq48tluntLLx9Tf9D69mbePYKI&#10;OMc/GH70WR1Kdjr5kWwQHWelMkY13KsVCAayNNuAOP0OZFnI/x+U3wAAAP//AwBQSwECLQAUAAYA&#10;CAAAACEAtoM4kv4AAADhAQAAEwAAAAAAAAAAAAAAAAAAAAAAW0NvbnRlbnRfVHlwZXNdLnhtbFBL&#10;AQItABQABgAIAAAAIQA4/SH/1gAAAJQBAAALAAAAAAAAAAAAAAAAAC8BAABfcmVscy8ucmVsc1BL&#10;AQItABQABgAIAAAAIQBjAtjIIwIAAEoEAAAOAAAAAAAAAAAAAAAAAC4CAABkcnMvZTJvRG9jLnht&#10;bFBLAQItABQABgAIAAAAIQBlt3iJ3QAAAAkBAAAPAAAAAAAAAAAAAAAAAH0EAABkcnMvZG93bnJl&#10;di54bWxQSwUGAAAAAAQABADzAAAAhwUAAAAA&#10;"/>
                  </w:pict>
                </mc:Fallback>
              </mc:AlternateContent>
            </w:r>
            <w:r w:rsidRPr="00D72E51">
              <w:rPr>
                <w:rFonts w:ascii="Times New Roman" w:hAnsi="Times New Roman"/>
                <w:b/>
                <w:noProof/>
                <w:color w:val="000000"/>
                <w:sz w:val="26"/>
              </w:rPr>
              <w:t>Độc lập - Tự do - Hạnh phúc</w:t>
            </w:r>
          </w:p>
        </w:tc>
      </w:tr>
      <w:tr w:rsidR="00BA4168" w:rsidRPr="00D72E51" w:rsidTr="0008039F">
        <w:trPr>
          <w:trHeight w:val="399"/>
          <w:jc w:val="center"/>
        </w:trPr>
        <w:tc>
          <w:tcPr>
            <w:tcW w:w="4090" w:type="dxa"/>
          </w:tcPr>
          <w:p w:rsidR="00BA4168" w:rsidRPr="00D72E51" w:rsidRDefault="00BA4168" w:rsidP="00AF132E">
            <w:pPr>
              <w:spacing w:before="40" w:after="0"/>
              <w:ind w:firstLine="0"/>
              <w:jc w:val="center"/>
              <w:rPr>
                <w:rFonts w:ascii="Times New Roman" w:hAnsi="Times New Roman"/>
                <w:color w:val="000000"/>
                <w:sz w:val="26"/>
                <w:szCs w:val="26"/>
              </w:rPr>
            </w:pPr>
            <w:r w:rsidRPr="00D72E51">
              <w:rPr>
                <w:rFonts w:ascii="Times New Roman" w:hAnsi="Times New Roman"/>
                <w:noProof/>
                <w:color w:val="000000"/>
                <w:sz w:val="26"/>
              </w:rPr>
              <w:t>Số:         /</w:t>
            </w:r>
            <w:r>
              <w:rPr>
                <w:rFonts w:ascii="Times New Roman" w:hAnsi="Times New Roman"/>
                <w:noProof/>
                <w:color w:val="000000"/>
                <w:sz w:val="26"/>
              </w:rPr>
              <w:t>TTr-</w:t>
            </w:r>
            <w:r w:rsidR="00AF132E">
              <w:rPr>
                <w:rFonts w:ascii="Times New Roman" w:hAnsi="Times New Roman"/>
                <w:noProof/>
                <w:color w:val="000000"/>
                <w:sz w:val="26"/>
                <w:szCs w:val="26"/>
              </w:rPr>
              <w:t>UBND</w:t>
            </w:r>
          </w:p>
        </w:tc>
        <w:tc>
          <w:tcPr>
            <w:tcW w:w="5556" w:type="dxa"/>
          </w:tcPr>
          <w:p w:rsidR="00BA4168" w:rsidRPr="00D72E51" w:rsidRDefault="00BA4168" w:rsidP="00013AC3">
            <w:pPr>
              <w:spacing w:after="0"/>
              <w:ind w:firstLine="0"/>
              <w:jc w:val="center"/>
              <w:rPr>
                <w:rFonts w:ascii="Times New Roman" w:hAnsi="Times New Roman"/>
                <w:b/>
                <w:color w:val="000000"/>
                <w:sz w:val="28"/>
                <w:szCs w:val="28"/>
              </w:rPr>
            </w:pPr>
            <w:r w:rsidRPr="00D72E51">
              <w:rPr>
                <w:rFonts w:ascii="Times New Roman" w:hAnsi="Times New Roman"/>
                <w:i/>
                <w:noProof/>
                <w:color w:val="000000"/>
                <w:sz w:val="26"/>
                <w:szCs w:val="28"/>
              </w:rPr>
              <w:t xml:space="preserve">        </w:t>
            </w:r>
            <w:r>
              <w:rPr>
                <w:rFonts w:ascii="Times New Roman" w:hAnsi="Times New Roman"/>
                <w:i/>
                <w:noProof/>
                <w:color w:val="000000"/>
                <w:sz w:val="26"/>
                <w:szCs w:val="28"/>
              </w:rPr>
              <w:t>Trà Vinh</w:t>
            </w:r>
            <w:r w:rsidRPr="00D72E51">
              <w:rPr>
                <w:rFonts w:ascii="Times New Roman" w:hAnsi="Times New Roman"/>
                <w:i/>
                <w:color w:val="000000"/>
                <w:sz w:val="28"/>
                <w:szCs w:val="28"/>
              </w:rPr>
              <w:t xml:space="preserve">, </w:t>
            </w:r>
            <w:r w:rsidRPr="00D72E51">
              <w:rPr>
                <w:rFonts w:ascii="Times New Roman" w:hAnsi="Times New Roman"/>
                <w:i/>
                <w:noProof/>
                <w:color w:val="000000"/>
                <w:sz w:val="26"/>
                <w:szCs w:val="28"/>
              </w:rPr>
              <w:t xml:space="preserve">ngày        tháng </w:t>
            </w:r>
            <w:r w:rsidR="00013AC3">
              <w:rPr>
                <w:rFonts w:ascii="Times New Roman" w:hAnsi="Times New Roman"/>
                <w:i/>
                <w:noProof/>
                <w:color w:val="000000"/>
                <w:sz w:val="26"/>
                <w:szCs w:val="28"/>
              </w:rPr>
              <w:t>….</w:t>
            </w:r>
            <w:r w:rsidRPr="00D72E51">
              <w:rPr>
                <w:rFonts w:ascii="Times New Roman" w:hAnsi="Times New Roman"/>
                <w:i/>
                <w:noProof/>
                <w:color w:val="000000"/>
                <w:sz w:val="26"/>
                <w:szCs w:val="28"/>
              </w:rPr>
              <w:t xml:space="preserve">  năm</w:t>
            </w:r>
            <w:r w:rsidRPr="00D72E51">
              <w:rPr>
                <w:rFonts w:ascii="Times New Roman" w:hAnsi="Times New Roman"/>
                <w:i/>
                <w:color w:val="000000"/>
                <w:sz w:val="28"/>
                <w:szCs w:val="28"/>
              </w:rPr>
              <w:t xml:space="preserve"> </w:t>
            </w:r>
            <w:r w:rsidRPr="00D72E51">
              <w:rPr>
                <w:rFonts w:ascii="Times New Roman" w:hAnsi="Times New Roman"/>
                <w:i/>
                <w:noProof/>
                <w:color w:val="000000"/>
                <w:sz w:val="26"/>
                <w:szCs w:val="28"/>
              </w:rPr>
              <w:t>202</w:t>
            </w:r>
            <w:r>
              <w:rPr>
                <w:rFonts w:ascii="Times New Roman" w:hAnsi="Times New Roman"/>
                <w:i/>
                <w:noProof/>
                <w:color w:val="000000"/>
                <w:sz w:val="26"/>
                <w:szCs w:val="28"/>
              </w:rPr>
              <w:t>2</w:t>
            </w:r>
          </w:p>
        </w:tc>
      </w:tr>
      <w:tr w:rsidR="00BA4168" w:rsidRPr="00D72E51" w:rsidTr="0008039F">
        <w:trPr>
          <w:trHeight w:val="687"/>
          <w:jc w:val="center"/>
        </w:trPr>
        <w:tc>
          <w:tcPr>
            <w:tcW w:w="9646" w:type="dxa"/>
            <w:gridSpan w:val="2"/>
          </w:tcPr>
          <w:p w:rsidR="00BA4168" w:rsidRPr="00D72E51" w:rsidRDefault="00BA4168" w:rsidP="0008039F">
            <w:pPr>
              <w:spacing w:after="0"/>
              <w:ind w:firstLine="0"/>
              <w:jc w:val="left"/>
              <w:rPr>
                <w:rFonts w:ascii="Times New Roman" w:hAnsi="Times New Roman"/>
                <w:b/>
                <w:color w:val="000000"/>
                <w:sz w:val="28"/>
                <w:szCs w:val="28"/>
              </w:rPr>
            </w:pPr>
            <w:r>
              <w:rPr>
                <w:rFonts w:ascii="Times New Roman" w:hAnsi="Times New Roman"/>
                <w:b/>
                <w:color w:val="000000"/>
                <w:sz w:val="28"/>
                <w:szCs w:val="28"/>
              </w:rPr>
              <w:t xml:space="preserve">                    </w:t>
            </w:r>
            <w:r w:rsidRPr="00D72E51">
              <w:rPr>
                <w:rFonts w:ascii="Times New Roman" w:hAnsi="Times New Roman"/>
                <w:b/>
                <w:color w:val="000000"/>
                <w:sz w:val="28"/>
                <w:szCs w:val="28"/>
              </w:rPr>
              <w:t>Dự thảo</w:t>
            </w:r>
          </w:p>
          <w:p w:rsidR="00BA4168" w:rsidRPr="00D72E51" w:rsidRDefault="00BA4168" w:rsidP="0008039F">
            <w:pPr>
              <w:spacing w:after="0"/>
              <w:ind w:firstLine="0"/>
              <w:jc w:val="center"/>
              <w:rPr>
                <w:rFonts w:ascii="Times New Roman" w:hAnsi="Times New Roman"/>
                <w:b/>
                <w:color w:val="000000"/>
                <w:sz w:val="28"/>
                <w:szCs w:val="28"/>
              </w:rPr>
            </w:pPr>
            <w:r w:rsidRPr="00D72E51">
              <w:rPr>
                <w:rFonts w:ascii="Times New Roman" w:hAnsi="Times New Roman"/>
                <w:b/>
                <w:color w:val="000000"/>
                <w:sz w:val="28"/>
                <w:szCs w:val="28"/>
              </w:rPr>
              <w:t>TỜ TRÌNH</w:t>
            </w:r>
          </w:p>
          <w:p w:rsidR="00AF132E" w:rsidRDefault="00AF132E" w:rsidP="00AF132E">
            <w:pPr>
              <w:spacing w:after="0"/>
              <w:jc w:val="center"/>
              <w:rPr>
                <w:rFonts w:ascii="Times New Roman" w:hAnsi="Times New Roman"/>
                <w:b/>
                <w:color w:val="000000"/>
                <w:sz w:val="28"/>
                <w:szCs w:val="28"/>
                <w:lang w:eastAsia="vi-VN"/>
              </w:rPr>
            </w:pPr>
            <w:r>
              <w:rPr>
                <w:rFonts w:ascii="Times New Roman" w:hAnsi="Times New Roman"/>
                <w:b/>
                <w:color w:val="000000"/>
                <w:sz w:val="28"/>
                <w:szCs w:val="28"/>
              </w:rPr>
              <w:t xml:space="preserve">Về việc ban hành </w:t>
            </w:r>
            <w:r w:rsidR="00BA4168">
              <w:rPr>
                <w:rFonts w:ascii="Times New Roman" w:hAnsi="Times New Roman"/>
                <w:b/>
                <w:color w:val="000000"/>
                <w:sz w:val="28"/>
                <w:szCs w:val="28"/>
              </w:rPr>
              <w:t>Nghị quyết q</w:t>
            </w:r>
            <w:r w:rsidR="00BA4168" w:rsidRPr="00EA0484">
              <w:rPr>
                <w:rFonts w:ascii="Times New Roman" w:hAnsi="Times New Roman"/>
                <w:b/>
                <w:color w:val="000000"/>
                <w:sz w:val="28"/>
                <w:szCs w:val="28"/>
              </w:rPr>
              <w:t xml:space="preserve">uy </w:t>
            </w:r>
            <w:r w:rsidR="00BA4168" w:rsidRPr="00EA0484">
              <w:rPr>
                <w:rFonts w:ascii="Times New Roman" w:hAnsi="Times New Roman"/>
                <w:b/>
                <w:color w:val="000000"/>
                <w:sz w:val="28"/>
                <w:szCs w:val="28"/>
                <w:lang w:eastAsia="vi-VN"/>
              </w:rPr>
              <w:t xml:space="preserve">định </w:t>
            </w:r>
            <w:r w:rsidR="00013AC3" w:rsidRPr="00013AC3">
              <w:rPr>
                <w:rFonts w:ascii="Times New Roman" w:hAnsi="Times New Roman"/>
                <w:b/>
                <w:color w:val="000000"/>
                <w:sz w:val="28"/>
                <w:szCs w:val="28"/>
                <w:lang w:eastAsia="vi-VN"/>
              </w:rPr>
              <w:t xml:space="preserve">nội dung, mức chi </w:t>
            </w:r>
            <w:r w:rsidR="00BA4168" w:rsidRPr="00EA0484">
              <w:rPr>
                <w:rFonts w:ascii="Times New Roman" w:hAnsi="Times New Roman"/>
                <w:b/>
                <w:color w:val="000000"/>
                <w:sz w:val="28"/>
                <w:szCs w:val="28"/>
                <w:lang w:eastAsia="vi-VN"/>
              </w:rPr>
              <w:t xml:space="preserve">thực hiện các nhiệm vụ của Chương trình hỗ trợ doanh nghiệp nâng cao năng suất và chất lượng sản phẩm, hàng hóa </w:t>
            </w:r>
            <w:r>
              <w:rPr>
                <w:rFonts w:ascii="Times New Roman" w:hAnsi="Times New Roman"/>
                <w:b/>
                <w:color w:val="000000"/>
                <w:sz w:val="28"/>
                <w:szCs w:val="28"/>
                <w:lang w:eastAsia="vi-VN"/>
              </w:rPr>
              <w:t xml:space="preserve"> </w:t>
            </w:r>
            <w:r w:rsidR="00BA4168" w:rsidRPr="00EA0484">
              <w:rPr>
                <w:rFonts w:ascii="Times New Roman" w:hAnsi="Times New Roman"/>
                <w:b/>
                <w:color w:val="000000"/>
                <w:sz w:val="28"/>
                <w:szCs w:val="28"/>
                <w:lang w:eastAsia="vi-VN"/>
              </w:rPr>
              <w:t xml:space="preserve">giai đoạn 2021-2030 </w:t>
            </w:r>
          </w:p>
          <w:p w:rsidR="00BA4168" w:rsidRPr="00AF132E" w:rsidRDefault="00BA4168" w:rsidP="00AF132E">
            <w:pPr>
              <w:spacing w:after="0"/>
              <w:jc w:val="center"/>
              <w:rPr>
                <w:rFonts w:ascii="Times New Roman" w:hAnsi="Times New Roman"/>
                <w:b/>
                <w:color w:val="000000"/>
                <w:sz w:val="28"/>
                <w:szCs w:val="28"/>
                <w:lang w:eastAsia="vi-VN"/>
              </w:rPr>
            </w:pPr>
            <w:r w:rsidRPr="00EA0484">
              <w:rPr>
                <w:rFonts w:ascii="Times New Roman" w:hAnsi="Times New Roman"/>
                <w:b/>
                <w:color w:val="000000"/>
                <w:sz w:val="28"/>
                <w:szCs w:val="28"/>
              </w:rPr>
              <w:t xml:space="preserve">trên địa bàn tỉnh </w:t>
            </w:r>
            <w:r>
              <w:rPr>
                <w:rFonts w:ascii="Times New Roman" w:hAnsi="Times New Roman"/>
                <w:b/>
                <w:color w:val="000000"/>
                <w:sz w:val="28"/>
                <w:szCs w:val="28"/>
              </w:rPr>
              <w:t>Trà Vinh</w:t>
            </w:r>
          </w:p>
        </w:tc>
      </w:tr>
      <w:tr w:rsidR="00BA4168" w:rsidRPr="00D72E51" w:rsidTr="0008039F">
        <w:trPr>
          <w:trHeight w:val="739"/>
          <w:jc w:val="center"/>
        </w:trPr>
        <w:tc>
          <w:tcPr>
            <w:tcW w:w="9646" w:type="dxa"/>
            <w:gridSpan w:val="2"/>
          </w:tcPr>
          <w:p w:rsidR="00BA4168" w:rsidRPr="00D72E51" w:rsidRDefault="00BA4168" w:rsidP="0008039F">
            <w:pPr>
              <w:spacing w:after="0"/>
              <w:ind w:firstLine="0"/>
              <w:jc w:val="center"/>
              <w:rPr>
                <w:rFonts w:ascii="Times New Roman" w:hAnsi="Times New Roman"/>
                <w:bCs/>
                <w:noProof/>
                <w:color w:val="000000"/>
                <w:lang w:val="nl-NL"/>
              </w:rPr>
            </w:pPr>
            <w:r>
              <w:rPr>
                <w:rFonts w:ascii="Times New Roman" w:hAnsi="Times New Roman"/>
                <w:bCs/>
                <w:noProof/>
                <w:color w:val="000000"/>
              </w:rPr>
              <mc:AlternateContent>
                <mc:Choice Requires="wps">
                  <w:drawing>
                    <wp:anchor distT="0" distB="0" distL="114300" distR="114300" simplePos="0" relativeHeight="251661312" behindDoc="0" locked="0" layoutInCell="1" allowOverlap="1">
                      <wp:simplePos x="0" y="0"/>
                      <wp:positionH relativeFrom="column">
                        <wp:posOffset>2129790</wp:posOffset>
                      </wp:positionH>
                      <wp:positionV relativeFrom="paragraph">
                        <wp:posOffset>20320</wp:posOffset>
                      </wp:positionV>
                      <wp:extent cx="1676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1.6pt" to="29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qsxaPaAAAABwEAAA8AAABkcnMvZG93bnJldi54bWxMjsFOwzAQRO9I&#10;/IO1SFwq6pBQREOcCgG5cWkBcd3GSxIRr9PYbQNfz8IFbvs0o9lXrCbXqwONofNs4HKegCKuve24&#10;MfDyXF3cgAoR2WLvmQx8UoBVeXpSYG79kdd02MRGyQiHHA20MQ651qFuyWGY+4FYsnc/OoyCY6Pt&#10;iEcZd71Ok+RaO+xYPrQ40H1L9cdm7wyE6pV21desniVvWeMp3T08PaIx52fT3S2oSFP8K8OPvqhD&#10;KU5bv2cbVG8gyxZXUpUjBSX5YrkU3v6yLgv937/8BgAA//8DAFBLAQItABQABgAIAAAAIQC2gziS&#10;/gAAAOEBAAATAAAAAAAAAAAAAAAAAAAAAABbQ29udGVudF9UeXBlc10ueG1sUEsBAi0AFAAGAAgA&#10;AAAhADj9If/WAAAAlAEAAAsAAAAAAAAAAAAAAAAALwEAAF9yZWxzLy5yZWxzUEsBAi0AFAAGAAgA&#10;AAAhAEPRI9scAgAANgQAAA4AAAAAAAAAAAAAAAAALgIAAGRycy9lMm9Eb2MueG1sUEsBAi0AFAAG&#10;AAgAAAAhAKqsxaPaAAAABwEAAA8AAAAAAAAAAAAAAAAAdgQAAGRycy9kb3ducmV2LnhtbFBLBQYA&#10;AAAABAAEAPMAAAB9BQAAAAA=&#10;"/>
                  </w:pict>
                </mc:Fallback>
              </mc:AlternateContent>
            </w:r>
          </w:p>
          <w:p w:rsidR="00BA4168" w:rsidRPr="00D72E51" w:rsidRDefault="00BA4168" w:rsidP="0008039F">
            <w:pPr>
              <w:spacing w:after="0"/>
              <w:ind w:firstLine="0"/>
              <w:jc w:val="center"/>
              <w:rPr>
                <w:rFonts w:ascii="Times New Roman" w:hAnsi="Times New Roman"/>
                <w:bCs/>
                <w:noProof/>
                <w:color w:val="000000"/>
                <w:sz w:val="8"/>
                <w:szCs w:val="8"/>
                <w:lang w:val="nl-NL"/>
              </w:rPr>
            </w:pPr>
          </w:p>
          <w:tbl>
            <w:tblPr>
              <w:tblpPr w:leftFromText="180" w:rightFromText="180" w:vertAnchor="page" w:horzAnchor="margin" w:tblpXSpec="center" w:tblpY="357"/>
              <w:tblOverlap w:val="never"/>
              <w:tblW w:w="8815" w:type="dxa"/>
              <w:tblLayout w:type="fixed"/>
              <w:tblCellMar>
                <w:left w:w="56" w:type="dxa"/>
                <w:right w:w="56" w:type="dxa"/>
              </w:tblCellMar>
              <w:tblLook w:val="0000" w:firstRow="0" w:lastRow="0" w:firstColumn="0" w:lastColumn="0" w:noHBand="0" w:noVBand="0"/>
            </w:tblPr>
            <w:tblGrid>
              <w:gridCol w:w="1975"/>
              <w:gridCol w:w="6840"/>
            </w:tblGrid>
            <w:tr w:rsidR="00BA4168" w:rsidRPr="00AF132E" w:rsidTr="00AF132E">
              <w:trPr>
                <w:trHeight w:val="66"/>
              </w:trPr>
              <w:tc>
                <w:tcPr>
                  <w:tcW w:w="1975" w:type="dxa"/>
                </w:tcPr>
                <w:p w:rsidR="00BA4168" w:rsidRPr="00AF132E" w:rsidRDefault="00AF132E" w:rsidP="00AF132E">
                  <w:pPr>
                    <w:spacing w:after="0"/>
                    <w:ind w:firstLine="0"/>
                    <w:jc w:val="right"/>
                    <w:rPr>
                      <w:rFonts w:ascii="Times New Roman" w:hAnsi="Times New Roman"/>
                      <w:color w:val="000000"/>
                      <w:sz w:val="28"/>
                      <w:szCs w:val="28"/>
                    </w:rPr>
                  </w:pPr>
                  <w:r>
                    <w:rPr>
                      <w:rFonts w:ascii="Times New Roman" w:hAnsi="Times New Roman"/>
                      <w:color w:val="000000"/>
                      <w:sz w:val="28"/>
                      <w:szCs w:val="28"/>
                      <w:lang w:val="nl-NL"/>
                    </w:rPr>
                    <w:t xml:space="preserve">       </w:t>
                  </w:r>
                  <w:r w:rsidR="00BA4168" w:rsidRPr="00AF132E">
                    <w:rPr>
                      <w:rFonts w:ascii="Times New Roman" w:hAnsi="Times New Roman"/>
                      <w:noProof/>
                      <w:color w:val="000000"/>
                      <w:sz w:val="28"/>
                      <w:szCs w:val="28"/>
                    </w:rPr>
                    <w:t>Kính gửi:</w:t>
                  </w:r>
                </w:p>
              </w:tc>
              <w:tc>
                <w:tcPr>
                  <w:tcW w:w="6840" w:type="dxa"/>
                </w:tcPr>
                <w:p w:rsidR="00BA4168" w:rsidRPr="00AF132E" w:rsidRDefault="00AF132E" w:rsidP="00AF132E">
                  <w:pPr>
                    <w:spacing w:after="0"/>
                    <w:ind w:firstLine="0"/>
                    <w:rPr>
                      <w:rFonts w:ascii="Times New Roman" w:hAnsi="Times New Roman"/>
                      <w:sz w:val="28"/>
                      <w:szCs w:val="28"/>
                    </w:rPr>
                  </w:pPr>
                  <w:r w:rsidRPr="00AF132E">
                    <w:rPr>
                      <w:rFonts w:ascii="Times New Roman" w:hAnsi="Times New Roman"/>
                      <w:color w:val="000000"/>
                      <w:sz w:val="28"/>
                      <w:szCs w:val="28"/>
                    </w:rPr>
                    <w:t>Hội đồng</w:t>
                  </w:r>
                  <w:r w:rsidR="00BA4168" w:rsidRPr="00AF132E">
                    <w:rPr>
                      <w:rFonts w:ascii="Times New Roman" w:hAnsi="Times New Roman"/>
                      <w:color w:val="000000"/>
                      <w:sz w:val="28"/>
                      <w:szCs w:val="28"/>
                    </w:rPr>
                    <w:t xml:space="preserve"> nhân dân tỉnh Trà Vinh</w:t>
                  </w:r>
                  <w:r w:rsidRPr="00AF132E">
                    <w:rPr>
                      <w:rFonts w:ascii="Times New Roman" w:hAnsi="Times New Roman"/>
                      <w:sz w:val="28"/>
                      <w:szCs w:val="28"/>
                      <w:lang w:val="vi-VN"/>
                    </w:rPr>
                    <w:t xml:space="preserve"> </w:t>
                  </w:r>
                  <w:r w:rsidRPr="00975DF6">
                    <w:rPr>
                      <w:rFonts w:ascii="Times New Roman" w:hAnsi="Times New Roman"/>
                      <w:color w:val="000000" w:themeColor="text1"/>
                      <w:sz w:val="28"/>
                      <w:szCs w:val="28"/>
                      <w:lang w:val="vi-VN"/>
                    </w:rPr>
                    <w:t>khóa X - kỳ họp thứ .....</w:t>
                  </w:r>
                </w:p>
              </w:tc>
            </w:tr>
          </w:tbl>
          <w:p w:rsidR="00BA4168" w:rsidRPr="00D72E51" w:rsidRDefault="00BA4168" w:rsidP="0008039F">
            <w:pPr>
              <w:spacing w:after="0"/>
              <w:ind w:firstLine="0"/>
              <w:rPr>
                <w:rFonts w:ascii="Times New Roman" w:hAnsi="Times New Roman"/>
                <w:bCs/>
                <w:noProof/>
                <w:color w:val="000000"/>
              </w:rPr>
            </w:pPr>
          </w:p>
        </w:tc>
      </w:tr>
    </w:tbl>
    <w:p w:rsidR="00AF132E" w:rsidRDefault="00AF132E" w:rsidP="00AF132E">
      <w:pPr>
        <w:spacing w:before="60" w:after="0"/>
        <w:ind w:firstLine="0"/>
        <w:rPr>
          <w:rFonts w:ascii="Times New Roman" w:hAnsi="Times New Roman"/>
          <w:color w:val="000000"/>
          <w:sz w:val="27"/>
          <w:szCs w:val="27"/>
        </w:rPr>
      </w:pPr>
    </w:p>
    <w:p w:rsidR="00AF132E" w:rsidRPr="00AF132E" w:rsidRDefault="00AF132E" w:rsidP="00AF132E">
      <w:pPr>
        <w:pStyle w:val="BodyText"/>
        <w:spacing w:before="120"/>
        <w:ind w:firstLine="720"/>
        <w:jc w:val="both"/>
        <w:rPr>
          <w:color w:val="000000"/>
          <w:sz w:val="28"/>
          <w:szCs w:val="28"/>
        </w:rPr>
      </w:pPr>
      <w:r w:rsidRPr="00AF132E">
        <w:rPr>
          <w:color w:val="000000"/>
          <w:sz w:val="28"/>
          <w:szCs w:val="28"/>
        </w:rPr>
        <w:t>Căn cứ Luật Tổ chức chính quyền địa phương ngày 19 tháng 6 năm 2015;</w:t>
      </w:r>
    </w:p>
    <w:p w:rsidR="00AF132E" w:rsidRPr="00AF132E" w:rsidRDefault="00AF132E" w:rsidP="00AF132E">
      <w:pPr>
        <w:pStyle w:val="BodyText"/>
        <w:spacing w:before="120"/>
        <w:ind w:firstLine="720"/>
        <w:jc w:val="both"/>
        <w:rPr>
          <w:color w:val="000000"/>
          <w:sz w:val="28"/>
          <w:szCs w:val="28"/>
        </w:rPr>
      </w:pPr>
      <w:r w:rsidRPr="00AF132E">
        <w:rPr>
          <w:color w:val="000000"/>
          <w:sz w:val="28"/>
          <w:szCs w:val="28"/>
        </w:rPr>
        <w:t>Căn cứ Luật sửa đổi, bổ sung một số điều của Luật Tổ chức Chính phủ và Luật Tổ chức chính quyền địa phương ngày 22 tháng 11 năm 2019;</w:t>
      </w:r>
    </w:p>
    <w:p w:rsidR="00AF132E" w:rsidRPr="00AF132E" w:rsidRDefault="00AF132E" w:rsidP="00AF132E">
      <w:pPr>
        <w:pStyle w:val="BodyText"/>
        <w:spacing w:before="120"/>
        <w:jc w:val="both"/>
        <w:rPr>
          <w:color w:val="000000"/>
          <w:sz w:val="28"/>
          <w:szCs w:val="28"/>
        </w:rPr>
      </w:pPr>
      <w:r w:rsidRPr="00AF132E">
        <w:rPr>
          <w:color w:val="000000"/>
          <w:sz w:val="28"/>
          <w:szCs w:val="28"/>
        </w:rPr>
        <w:tab/>
        <w:t>Căn cứ Luật ban hành văn bản quy phạm pháp luật ngày 22 tháng 6 năm 2015;</w:t>
      </w:r>
    </w:p>
    <w:p w:rsidR="00AF132E" w:rsidRPr="00AF132E" w:rsidRDefault="00AF132E" w:rsidP="00AF132E">
      <w:pPr>
        <w:pStyle w:val="BodyText"/>
        <w:spacing w:before="120"/>
        <w:jc w:val="both"/>
        <w:rPr>
          <w:color w:val="000000"/>
          <w:sz w:val="28"/>
          <w:szCs w:val="28"/>
        </w:rPr>
      </w:pPr>
      <w:r w:rsidRPr="00AF132E">
        <w:rPr>
          <w:color w:val="000000"/>
          <w:sz w:val="28"/>
          <w:szCs w:val="28"/>
        </w:rPr>
        <w:tab/>
        <w:t xml:space="preserve">Căn cứ Luật sửa đổi, bổ sung một số điều của Luật ban hành văn bản quy phạm pháp luật năm </w:t>
      </w:r>
      <w:r w:rsidR="00013AC3" w:rsidRPr="00013AC3">
        <w:rPr>
          <w:sz w:val="28"/>
          <w:szCs w:val="28"/>
        </w:rPr>
        <w:t>18 tháng 6 năm 2020</w:t>
      </w:r>
      <w:r w:rsidRPr="00AF132E">
        <w:rPr>
          <w:color w:val="000000"/>
          <w:sz w:val="28"/>
          <w:szCs w:val="28"/>
        </w:rPr>
        <w:t>;</w:t>
      </w:r>
    </w:p>
    <w:p w:rsidR="00AF132E" w:rsidRPr="00AF132E" w:rsidRDefault="00AF132E" w:rsidP="00AF132E">
      <w:pPr>
        <w:pStyle w:val="BodyText"/>
        <w:spacing w:before="120"/>
        <w:ind w:firstLine="720"/>
        <w:jc w:val="both"/>
        <w:rPr>
          <w:color w:val="000000"/>
          <w:sz w:val="28"/>
          <w:szCs w:val="28"/>
        </w:rPr>
      </w:pPr>
      <w:r w:rsidRPr="00AF132E">
        <w:rPr>
          <w:color w:val="000000"/>
          <w:sz w:val="28"/>
          <w:szCs w:val="28"/>
        </w:rPr>
        <w:t>Căn cứ Luật Ngân sách Nhà nước ngày 25 tháng 6 năm 2015;</w:t>
      </w:r>
    </w:p>
    <w:p w:rsidR="00AF132E" w:rsidRPr="00AF132E" w:rsidRDefault="00AF132E" w:rsidP="00AF132E">
      <w:pPr>
        <w:pStyle w:val="BodyText"/>
        <w:spacing w:before="120"/>
        <w:ind w:firstLine="720"/>
        <w:jc w:val="both"/>
        <w:rPr>
          <w:color w:val="000000"/>
          <w:sz w:val="28"/>
          <w:szCs w:val="28"/>
        </w:rPr>
      </w:pPr>
      <w:r w:rsidRPr="00AF132E">
        <w:rPr>
          <w:color w:val="000000"/>
          <w:sz w:val="28"/>
          <w:szCs w:val="28"/>
        </w:rPr>
        <w:t>Căn cứ Nghị định số 63/2016/NĐ-CP ngày 21 tháng 12 năm 2016 của Chính phủ quy định chi tiết thi hành một số điều của Luật Ngân sách nhà nước;</w:t>
      </w:r>
    </w:p>
    <w:p w:rsidR="00AF132E" w:rsidRPr="00AF132E" w:rsidRDefault="00AF132E" w:rsidP="00AF132E">
      <w:pPr>
        <w:spacing w:before="120"/>
        <w:ind w:firstLine="720"/>
        <w:rPr>
          <w:rFonts w:ascii="Times New Roman" w:hAnsi="Times New Roman"/>
          <w:sz w:val="28"/>
          <w:szCs w:val="28"/>
          <w:lang w:val="da-DK"/>
        </w:rPr>
      </w:pPr>
      <w:r w:rsidRPr="00AF132E">
        <w:rPr>
          <w:rFonts w:ascii="Times New Roman" w:hAnsi="Times New Roman"/>
          <w:color w:val="000000"/>
          <w:sz w:val="28"/>
          <w:szCs w:val="28"/>
        </w:rPr>
        <w:t>Căn cứ Thông tư số 35/2021/TT-BTC ngày 19 tháng 5 năm 2021 của Bộ Tài chính quy định cơ chế quản lý tài chính thực hiện Chương trình quốc gia hỗ trợ doanh nghiệp nâng cao năng suất và chất lượng sản phẩm, hàng hóa giai đoạn 2021-2030</w:t>
      </w:r>
    </w:p>
    <w:p w:rsidR="00BA4168" w:rsidRPr="00D72E51" w:rsidRDefault="00AF132E" w:rsidP="00AF132E">
      <w:pPr>
        <w:spacing w:before="60" w:after="0"/>
        <w:ind w:firstLine="720"/>
        <w:rPr>
          <w:rFonts w:ascii="Times New Roman" w:hAnsi="Times New Roman"/>
          <w:b/>
          <w:color w:val="000000"/>
          <w:sz w:val="27"/>
          <w:szCs w:val="27"/>
        </w:rPr>
      </w:pPr>
      <w:r w:rsidRPr="00AF132E">
        <w:rPr>
          <w:rFonts w:ascii="Times New Roman" w:hAnsi="Times New Roman"/>
          <w:color w:val="000000" w:themeColor="text1"/>
          <w:sz w:val="28"/>
          <w:szCs w:val="28"/>
          <w:lang w:val="vi-VN"/>
        </w:rPr>
        <w:t xml:space="preserve">Ủy ban nhân dân tỉnh kính trình </w:t>
      </w:r>
      <w:r w:rsidRPr="00AF132E">
        <w:rPr>
          <w:rFonts w:ascii="Times New Roman" w:hAnsi="Times New Roman"/>
          <w:color w:val="000000" w:themeColor="text1"/>
          <w:sz w:val="28"/>
          <w:szCs w:val="28"/>
        </w:rPr>
        <w:t xml:space="preserve">Hội đồng nhân dân </w:t>
      </w:r>
      <w:r w:rsidRPr="00AF132E">
        <w:rPr>
          <w:rFonts w:ascii="Times New Roman" w:hAnsi="Times New Roman"/>
          <w:color w:val="000000" w:themeColor="text1"/>
          <w:sz w:val="28"/>
          <w:szCs w:val="28"/>
          <w:lang w:val="vi-VN"/>
        </w:rPr>
        <w:t xml:space="preserve">tỉnh ban hành </w:t>
      </w:r>
      <w:r w:rsidR="00BA4168" w:rsidRPr="00D72E51">
        <w:rPr>
          <w:rFonts w:ascii="Times New Roman" w:hAnsi="Times New Roman"/>
          <w:color w:val="000000"/>
          <w:sz w:val="27"/>
          <w:szCs w:val="27"/>
          <w:lang w:val="nl-NL"/>
        </w:rPr>
        <w:t xml:space="preserve">Nghị quyết </w:t>
      </w:r>
      <w:r w:rsidR="00BA4168">
        <w:rPr>
          <w:rFonts w:ascii="Times New Roman" w:hAnsi="Times New Roman"/>
          <w:color w:val="000000"/>
          <w:sz w:val="27"/>
          <w:szCs w:val="27"/>
          <w:lang w:val="nl-NL"/>
        </w:rPr>
        <w:t xml:space="preserve">ban hành </w:t>
      </w:r>
      <w:r w:rsidR="00BA4168" w:rsidRPr="00974832">
        <w:rPr>
          <w:rFonts w:ascii="Times New Roman" w:hAnsi="Times New Roman"/>
          <w:color w:val="000000"/>
          <w:sz w:val="28"/>
          <w:szCs w:val="28"/>
        </w:rPr>
        <w:t xml:space="preserve">quy định </w:t>
      </w:r>
      <w:r w:rsidR="00013AC3">
        <w:rPr>
          <w:rFonts w:ascii="Times New Roman" w:hAnsi="Times New Roman"/>
          <w:color w:val="000000"/>
          <w:sz w:val="28"/>
          <w:szCs w:val="28"/>
          <w:lang w:eastAsia="vi-VN"/>
        </w:rPr>
        <w:t xml:space="preserve">nội dung, mức chi </w:t>
      </w:r>
      <w:r w:rsidR="00BA4168" w:rsidRPr="00974832">
        <w:rPr>
          <w:rFonts w:ascii="Times New Roman" w:hAnsi="Times New Roman"/>
          <w:color w:val="000000"/>
          <w:sz w:val="28"/>
          <w:szCs w:val="28"/>
          <w:lang w:eastAsia="vi-VN"/>
        </w:rPr>
        <w:t xml:space="preserve">thực hiện các nhiệm vụ của Chương trình hỗ trợ doanh nghiệp nâng cao năng suất và chất lượng sản phẩm, hàng hóa giai đoạn 2021-2030 </w:t>
      </w:r>
      <w:r w:rsidR="00BA4168" w:rsidRPr="00974832">
        <w:rPr>
          <w:rFonts w:ascii="Times New Roman" w:hAnsi="Times New Roman"/>
          <w:color w:val="000000"/>
          <w:sz w:val="28"/>
          <w:szCs w:val="28"/>
        </w:rPr>
        <w:t xml:space="preserve">trên địa bàn tỉnh </w:t>
      </w:r>
      <w:r w:rsidR="00BA4168">
        <w:rPr>
          <w:rFonts w:ascii="Times New Roman" w:hAnsi="Times New Roman"/>
          <w:color w:val="000000"/>
          <w:sz w:val="28"/>
          <w:szCs w:val="28"/>
        </w:rPr>
        <w:t>Trà Vinh</w:t>
      </w:r>
      <w:r w:rsidR="00BA4168" w:rsidRPr="00D72E51">
        <w:rPr>
          <w:rFonts w:ascii="Times New Roman" w:hAnsi="Times New Roman"/>
          <w:color w:val="000000"/>
          <w:sz w:val="27"/>
          <w:szCs w:val="27"/>
          <w:lang w:val="nl-NL" w:eastAsia="vi-VN"/>
        </w:rPr>
        <w:t>.</w:t>
      </w:r>
    </w:p>
    <w:p w:rsidR="00BA4168" w:rsidRPr="00D72E51" w:rsidRDefault="00BA4168" w:rsidP="00BA4168">
      <w:pPr>
        <w:spacing w:before="60" w:after="0"/>
        <w:rPr>
          <w:rFonts w:ascii="Times New Roman" w:hAnsi="Times New Roman"/>
          <w:b/>
          <w:color w:val="000000"/>
          <w:sz w:val="27"/>
          <w:szCs w:val="27"/>
        </w:rPr>
      </w:pPr>
      <w:r w:rsidRPr="00D72E51">
        <w:rPr>
          <w:rFonts w:ascii="Times New Roman" w:hAnsi="Times New Roman"/>
          <w:b/>
          <w:color w:val="000000"/>
          <w:sz w:val="27"/>
          <w:szCs w:val="27"/>
        </w:rPr>
        <w:t>I. Sự cần thiết ban hành văn bản:</w:t>
      </w:r>
    </w:p>
    <w:p w:rsidR="00BA4168" w:rsidRPr="00974832" w:rsidRDefault="00BA4168" w:rsidP="00BA4168">
      <w:pPr>
        <w:spacing w:before="120" w:after="0"/>
        <w:rPr>
          <w:rFonts w:ascii="Times New Roman" w:hAnsi="Times New Roman"/>
          <w:color w:val="000000"/>
          <w:sz w:val="28"/>
          <w:szCs w:val="28"/>
          <w:lang w:eastAsia="vi-VN"/>
        </w:rPr>
      </w:pPr>
      <w:r w:rsidRPr="00974832">
        <w:rPr>
          <w:rFonts w:ascii="Times New Roman" w:hAnsi="Times New Roman"/>
          <w:color w:val="000000"/>
          <w:sz w:val="28"/>
          <w:szCs w:val="28"/>
        </w:rPr>
        <w:t xml:space="preserve">Ngày 19/5/2021, Bộ Tài chính ban hành Thông tư số 35/2021/TT-BTC quy định cơ chế quản lý tài chính thực hiện Chương trình quốc gia hỗ trợ doanh nghiệp nâng cao năng suất và chất lượng sản phẩm, hàng hóa giai đoạn 2021-2030. Theo đó, tại Khoản 1 Điều 11 Thông tư số 35/2021/TT-BTC quy định “Mức chi từ ngân sách nhà nước hỗ trợ để thực hiện các nhiệm vụ của Chương trình 1322 quy định tại Thông tư này là các mức tối đa. Căn cứ theo các tiêu chí, điều kiện xét chọn, tuyển chọn các tổ chức, cá nhân tham gia Chương trình 1322 và khả năng cân đối nguồn lực, Bộ trưởng các Bộ, Thủ trưởng cơ quan trung ương, Hội đồng nhân dân cấp tỉnh, thành phố trực thuộc trung ương (đối với các </w:t>
      </w:r>
      <w:r w:rsidRPr="00974832">
        <w:rPr>
          <w:rFonts w:ascii="Times New Roman" w:hAnsi="Times New Roman"/>
          <w:color w:val="000000"/>
          <w:sz w:val="28"/>
          <w:szCs w:val="28"/>
        </w:rPr>
        <w:lastRenderedPageBreak/>
        <w:t>nhiệm vụ của Chương trình 1322 do địa phương thực hiện) quyết định cụ thể các mức chi đảm bảo phù hợp”.</w:t>
      </w:r>
    </w:p>
    <w:p w:rsidR="00BA4168" w:rsidRPr="00D72E51" w:rsidRDefault="00BA4168" w:rsidP="00BA4168">
      <w:pPr>
        <w:spacing w:before="60" w:after="0"/>
        <w:rPr>
          <w:rFonts w:ascii="Times New Roman" w:hAnsi="Times New Roman"/>
          <w:bCs/>
          <w:noProof/>
          <w:color w:val="000000"/>
          <w:sz w:val="27"/>
          <w:szCs w:val="27"/>
        </w:rPr>
      </w:pPr>
      <w:r w:rsidRPr="00D72E51">
        <w:rPr>
          <w:rFonts w:ascii="Times New Roman" w:hAnsi="Times New Roman"/>
          <w:color w:val="000000"/>
          <w:sz w:val="27"/>
          <w:szCs w:val="27"/>
        </w:rPr>
        <w:t xml:space="preserve">Để thực hiện đúng quy định của pháp luật nhà nước hiện hành thì việc trình Hội đồng nhân dân tỉnh ban hành Nghị quyết </w:t>
      </w:r>
      <w:r w:rsidRPr="00974832">
        <w:rPr>
          <w:rFonts w:ascii="Times New Roman" w:hAnsi="Times New Roman"/>
          <w:color w:val="000000"/>
          <w:sz w:val="28"/>
          <w:szCs w:val="28"/>
        </w:rPr>
        <w:t xml:space="preserve">quy định </w:t>
      </w:r>
      <w:r w:rsidR="002D5D20">
        <w:rPr>
          <w:rFonts w:ascii="Times New Roman" w:hAnsi="Times New Roman"/>
          <w:color w:val="000000"/>
          <w:sz w:val="28"/>
          <w:szCs w:val="28"/>
        </w:rPr>
        <w:t xml:space="preserve">nội dung, </w:t>
      </w:r>
      <w:r w:rsidRPr="00974832">
        <w:rPr>
          <w:rFonts w:ascii="Times New Roman" w:hAnsi="Times New Roman"/>
          <w:color w:val="000000"/>
          <w:sz w:val="28"/>
          <w:szCs w:val="28"/>
          <w:lang w:eastAsia="vi-VN"/>
        </w:rPr>
        <w:t xml:space="preserve">mức chi thực hiện các nhiệm vụ của Chương trình hỗ trợ doanh nghiệp nâng cao năng suất và chất lượng sản phẩm, hàng hóa giai đoạn 2021-2030 </w:t>
      </w:r>
      <w:r w:rsidRPr="00974832">
        <w:rPr>
          <w:rFonts w:ascii="Times New Roman" w:hAnsi="Times New Roman"/>
          <w:color w:val="000000"/>
          <w:sz w:val="28"/>
          <w:szCs w:val="28"/>
        </w:rPr>
        <w:t xml:space="preserve">trên địa bàn tỉnh </w:t>
      </w:r>
      <w:r>
        <w:rPr>
          <w:rFonts w:ascii="Times New Roman" w:hAnsi="Times New Roman"/>
          <w:color w:val="000000"/>
          <w:sz w:val="28"/>
          <w:szCs w:val="28"/>
        </w:rPr>
        <w:t>Trà Vinh</w:t>
      </w:r>
      <w:r w:rsidRPr="00D72E51">
        <w:rPr>
          <w:rFonts w:ascii="Times New Roman" w:hAnsi="Times New Roman"/>
          <w:color w:val="000000"/>
          <w:sz w:val="27"/>
          <w:szCs w:val="27"/>
        </w:rPr>
        <w:t xml:space="preserve"> là </w:t>
      </w:r>
      <w:r w:rsidRPr="00D72E51">
        <w:rPr>
          <w:rFonts w:ascii="Times New Roman" w:hAnsi="Times New Roman"/>
          <w:bCs/>
          <w:noProof/>
          <w:color w:val="000000"/>
          <w:sz w:val="27"/>
          <w:szCs w:val="27"/>
        </w:rPr>
        <w:t>yêu cầu cần thiết.</w:t>
      </w:r>
    </w:p>
    <w:p w:rsidR="00BA4168" w:rsidRPr="00D72E51" w:rsidRDefault="00BA4168" w:rsidP="00BA4168">
      <w:pPr>
        <w:spacing w:before="60" w:after="0"/>
        <w:rPr>
          <w:rFonts w:ascii="Times New Roman" w:hAnsi="Times New Roman"/>
          <w:b/>
          <w:bCs/>
          <w:noProof/>
          <w:color w:val="000000"/>
          <w:sz w:val="27"/>
          <w:szCs w:val="27"/>
          <w:lang w:val="nl-NL"/>
        </w:rPr>
      </w:pPr>
      <w:r w:rsidRPr="00D72E51">
        <w:rPr>
          <w:rFonts w:ascii="Times New Roman" w:hAnsi="Times New Roman"/>
          <w:b/>
          <w:bCs/>
          <w:noProof/>
          <w:color w:val="000000"/>
          <w:sz w:val="27"/>
          <w:szCs w:val="27"/>
          <w:lang w:val="nl-NL"/>
        </w:rPr>
        <w:t>II. Mục đích, quan điểm xây dựng dự thảo văn bản:</w:t>
      </w:r>
    </w:p>
    <w:p w:rsidR="00BA4168" w:rsidRPr="00D72E51" w:rsidRDefault="00BA4168" w:rsidP="00BA4168">
      <w:pPr>
        <w:spacing w:before="60" w:after="0"/>
        <w:rPr>
          <w:rFonts w:ascii="Times New Roman" w:hAnsi="Times New Roman"/>
          <w:color w:val="000000"/>
          <w:sz w:val="27"/>
          <w:szCs w:val="27"/>
        </w:rPr>
      </w:pPr>
      <w:r w:rsidRPr="00D72E51">
        <w:rPr>
          <w:rFonts w:ascii="Times New Roman" w:hAnsi="Times New Roman"/>
          <w:color w:val="000000"/>
          <w:sz w:val="27"/>
          <w:szCs w:val="27"/>
        </w:rPr>
        <w:t xml:space="preserve">1. Mục đích: Tạo điều kiện thuận lợi cho ngân sách nhà nước có cơ sở tính toán kinh phí chi cho các cơ quan, đơn vị trên địa bàn tỉnh </w:t>
      </w:r>
      <w:r>
        <w:rPr>
          <w:rFonts w:ascii="Times New Roman" w:hAnsi="Times New Roman"/>
          <w:color w:val="000000"/>
          <w:sz w:val="28"/>
          <w:szCs w:val="28"/>
        </w:rPr>
        <w:t>Trà Vinh</w:t>
      </w:r>
      <w:r w:rsidRPr="00D72E51">
        <w:rPr>
          <w:rFonts w:ascii="Times New Roman" w:hAnsi="Times New Roman"/>
          <w:color w:val="000000"/>
          <w:sz w:val="27"/>
          <w:szCs w:val="27"/>
        </w:rPr>
        <w:t xml:space="preserve"> thực hiện nhiệm vụ phù hợp với điều kiện thực tế và khả năng cân đối ngân sách hàng năm.</w:t>
      </w:r>
    </w:p>
    <w:p w:rsidR="00BA4168" w:rsidRPr="00D005EA" w:rsidRDefault="00BA4168" w:rsidP="00BA4168">
      <w:pPr>
        <w:spacing w:before="120" w:after="0"/>
        <w:rPr>
          <w:rFonts w:ascii="Times New Roman" w:hAnsi="Times New Roman"/>
          <w:color w:val="000000"/>
          <w:sz w:val="28"/>
          <w:szCs w:val="28"/>
          <w:lang w:val="nl-NL"/>
        </w:rPr>
      </w:pPr>
      <w:r w:rsidRPr="00D72E51">
        <w:rPr>
          <w:rFonts w:ascii="Times New Roman" w:hAnsi="Times New Roman"/>
          <w:color w:val="000000"/>
          <w:sz w:val="27"/>
          <w:szCs w:val="27"/>
        </w:rPr>
        <w:t>2. Q</w:t>
      </w:r>
      <w:r w:rsidRPr="00D72E51">
        <w:rPr>
          <w:rFonts w:ascii="Times New Roman" w:hAnsi="Times New Roman"/>
          <w:bCs/>
          <w:noProof/>
          <w:color w:val="000000"/>
          <w:sz w:val="27"/>
          <w:szCs w:val="27"/>
        </w:rPr>
        <w:t>uan điểm xây dựng dự thảo văn bản:</w:t>
      </w:r>
      <w:r w:rsidRPr="00D72E51">
        <w:rPr>
          <w:rFonts w:ascii="Times New Roman" w:hAnsi="Times New Roman"/>
          <w:color w:val="000000"/>
          <w:sz w:val="27"/>
          <w:szCs w:val="27"/>
        </w:rPr>
        <w:t xml:space="preserve"> </w:t>
      </w:r>
      <w:r w:rsidRPr="00D72E51">
        <w:rPr>
          <w:rFonts w:ascii="Times New Roman" w:hAnsi="Times New Roman"/>
          <w:bCs/>
          <w:noProof/>
          <w:color w:val="000000"/>
          <w:sz w:val="27"/>
          <w:szCs w:val="27"/>
          <w:lang w:val="nl-NL"/>
        </w:rPr>
        <w:t xml:space="preserve">Đảm bảo thực hiện theo quy định tại </w:t>
      </w:r>
      <w:r w:rsidRPr="00D72E51">
        <w:rPr>
          <w:rFonts w:ascii="Times New Roman" w:hAnsi="Times New Roman"/>
          <w:color w:val="000000"/>
          <w:sz w:val="27"/>
          <w:szCs w:val="27"/>
          <w:lang w:val="nl-NL"/>
        </w:rPr>
        <w:t>Thông tư số 3</w:t>
      </w:r>
      <w:r>
        <w:rPr>
          <w:rFonts w:ascii="Times New Roman" w:hAnsi="Times New Roman"/>
          <w:color w:val="000000"/>
          <w:sz w:val="27"/>
          <w:szCs w:val="27"/>
          <w:lang w:val="nl-NL"/>
        </w:rPr>
        <w:t>5</w:t>
      </w:r>
      <w:r w:rsidRPr="00D72E51">
        <w:rPr>
          <w:rFonts w:ascii="Times New Roman" w:hAnsi="Times New Roman"/>
          <w:color w:val="000000"/>
          <w:sz w:val="27"/>
          <w:szCs w:val="27"/>
          <w:lang w:val="nl-NL"/>
        </w:rPr>
        <w:t>/202</w:t>
      </w:r>
      <w:r>
        <w:rPr>
          <w:rFonts w:ascii="Times New Roman" w:hAnsi="Times New Roman"/>
          <w:color w:val="000000"/>
          <w:sz w:val="27"/>
          <w:szCs w:val="27"/>
          <w:lang w:val="nl-NL"/>
        </w:rPr>
        <w:t>1</w:t>
      </w:r>
      <w:r w:rsidRPr="00D72E51">
        <w:rPr>
          <w:rFonts w:ascii="Times New Roman" w:hAnsi="Times New Roman"/>
          <w:color w:val="000000"/>
          <w:sz w:val="27"/>
          <w:szCs w:val="27"/>
          <w:lang w:val="nl-NL"/>
        </w:rPr>
        <w:t xml:space="preserve">/TT-BTC của Bộ Tài chính, </w:t>
      </w:r>
    </w:p>
    <w:p w:rsidR="00BA4168" w:rsidRPr="00D72E51" w:rsidRDefault="00BA4168" w:rsidP="00BA4168">
      <w:pPr>
        <w:spacing w:before="60" w:after="0"/>
        <w:rPr>
          <w:rFonts w:ascii="Times New Roman" w:hAnsi="Times New Roman"/>
          <w:b/>
          <w:color w:val="000000"/>
          <w:sz w:val="27"/>
          <w:szCs w:val="27"/>
          <w:lang w:val="nl-NL"/>
        </w:rPr>
      </w:pPr>
      <w:r w:rsidRPr="00D72E51">
        <w:rPr>
          <w:rFonts w:ascii="Times New Roman" w:hAnsi="Times New Roman"/>
          <w:b/>
          <w:color w:val="000000"/>
          <w:sz w:val="27"/>
          <w:szCs w:val="27"/>
          <w:lang w:val="nl-NL"/>
        </w:rPr>
        <w:t>III. Quá trình xây dựng dự thảo văn bản:</w:t>
      </w:r>
    </w:p>
    <w:p w:rsidR="00BA4168" w:rsidRDefault="00BA4168" w:rsidP="00BA4168">
      <w:pPr>
        <w:shd w:val="clear" w:color="auto" w:fill="FFFFFF"/>
        <w:spacing w:before="60" w:after="0"/>
        <w:rPr>
          <w:rFonts w:ascii="Times New Roman" w:hAnsi="Times New Roman"/>
          <w:color w:val="000000"/>
          <w:sz w:val="27"/>
          <w:szCs w:val="27"/>
          <w:lang w:val="nl-NL"/>
        </w:rPr>
      </w:pPr>
      <w:r w:rsidRPr="00D72E51">
        <w:rPr>
          <w:rFonts w:ascii="Times New Roman" w:hAnsi="Times New Roman"/>
          <w:color w:val="000000"/>
          <w:sz w:val="27"/>
          <w:szCs w:val="27"/>
          <w:lang w:val="nl-NL"/>
        </w:rPr>
        <w:t xml:space="preserve">Sở </w:t>
      </w:r>
      <w:r>
        <w:rPr>
          <w:rFonts w:ascii="Times New Roman" w:hAnsi="Times New Roman"/>
          <w:color w:val="000000"/>
          <w:sz w:val="27"/>
          <w:szCs w:val="27"/>
        </w:rPr>
        <w:t>Khoa học và Công nghệ</w:t>
      </w:r>
      <w:r w:rsidRPr="00D72E51">
        <w:rPr>
          <w:rFonts w:ascii="Times New Roman" w:hAnsi="Times New Roman"/>
          <w:color w:val="000000"/>
          <w:sz w:val="27"/>
          <w:szCs w:val="27"/>
        </w:rPr>
        <w:t xml:space="preserve"> </w:t>
      </w:r>
      <w:r w:rsidRPr="00D72E51">
        <w:rPr>
          <w:rFonts w:ascii="Times New Roman" w:hAnsi="Times New Roman"/>
          <w:color w:val="000000"/>
          <w:sz w:val="27"/>
          <w:szCs w:val="27"/>
          <w:lang w:val="nl-NL"/>
        </w:rPr>
        <w:t xml:space="preserve">là cơ quan chủ trì soạn thảo lấy ý kiến phối hợp trực tiếp bằng văn bản của Sở Tư pháp, các sở ban ngành tỉnh, UBND các huyện, thị, thành phố để tham mưu UBND tỉnh dự thảo Nghị quyết. </w:t>
      </w:r>
    </w:p>
    <w:p w:rsidR="00BA4168" w:rsidRPr="00D72E51" w:rsidRDefault="00BA4168" w:rsidP="00BA4168">
      <w:pPr>
        <w:shd w:val="clear" w:color="auto" w:fill="FFFFFF"/>
        <w:spacing w:before="60" w:after="0"/>
        <w:rPr>
          <w:rFonts w:ascii="Times New Roman" w:hAnsi="Times New Roman"/>
          <w:color w:val="000000"/>
          <w:sz w:val="27"/>
          <w:szCs w:val="27"/>
          <w:lang w:val="nl-NL"/>
        </w:rPr>
      </w:pPr>
      <w:r w:rsidRPr="00D72E51">
        <w:rPr>
          <w:rFonts w:ascii="Times New Roman" w:hAnsi="Times New Roman"/>
          <w:color w:val="000000"/>
          <w:sz w:val="27"/>
          <w:szCs w:val="27"/>
          <w:lang w:val="nl-NL"/>
        </w:rPr>
        <w:t xml:space="preserve">Sau khi lấy ý kiến của các cơ quan </w:t>
      </w:r>
      <w:r w:rsidRPr="00D72E51">
        <w:rPr>
          <w:rFonts w:ascii="Times New Roman" w:hAnsi="Times New Roman"/>
          <w:color w:val="000000"/>
          <w:sz w:val="27"/>
          <w:szCs w:val="27"/>
        </w:rPr>
        <w:t xml:space="preserve">Sở </w:t>
      </w:r>
      <w:r>
        <w:rPr>
          <w:rFonts w:ascii="Times New Roman" w:hAnsi="Times New Roman"/>
          <w:color w:val="000000"/>
          <w:sz w:val="27"/>
          <w:szCs w:val="27"/>
        </w:rPr>
        <w:t>Khoa học và Công nghệ</w:t>
      </w:r>
      <w:r w:rsidRPr="00D72E51">
        <w:rPr>
          <w:rFonts w:ascii="Times New Roman" w:hAnsi="Times New Roman"/>
          <w:color w:val="000000"/>
          <w:sz w:val="27"/>
          <w:szCs w:val="27"/>
        </w:rPr>
        <w:t xml:space="preserve"> </w:t>
      </w:r>
      <w:r w:rsidRPr="00D72E51">
        <w:rPr>
          <w:rFonts w:ascii="Times New Roman" w:hAnsi="Times New Roman"/>
          <w:color w:val="000000"/>
          <w:sz w:val="27"/>
          <w:szCs w:val="27"/>
          <w:lang w:val="nl-NL"/>
        </w:rPr>
        <w:t xml:space="preserve">đã tiếp thu, hoàn chỉnh gửi Sở Tư pháp thẩm định và </w:t>
      </w:r>
      <w:r w:rsidRPr="00D72E51">
        <w:rPr>
          <w:rFonts w:ascii="Times New Roman" w:hAnsi="Times New Roman"/>
          <w:color w:val="000000"/>
          <w:sz w:val="27"/>
          <w:szCs w:val="27"/>
        </w:rPr>
        <w:t xml:space="preserve">Sở </w:t>
      </w:r>
      <w:r>
        <w:rPr>
          <w:rFonts w:ascii="Times New Roman" w:hAnsi="Times New Roman"/>
          <w:color w:val="000000"/>
          <w:sz w:val="27"/>
          <w:szCs w:val="27"/>
        </w:rPr>
        <w:t>Khoa học và Công nghệ</w:t>
      </w:r>
      <w:r w:rsidRPr="00D72E51">
        <w:rPr>
          <w:rFonts w:ascii="Times New Roman" w:hAnsi="Times New Roman"/>
          <w:color w:val="000000"/>
          <w:sz w:val="27"/>
          <w:szCs w:val="27"/>
        </w:rPr>
        <w:t xml:space="preserve"> </w:t>
      </w:r>
      <w:r w:rsidRPr="00D72E51">
        <w:rPr>
          <w:rFonts w:ascii="Times New Roman" w:hAnsi="Times New Roman"/>
          <w:color w:val="000000"/>
          <w:sz w:val="27"/>
          <w:szCs w:val="27"/>
          <w:lang w:val="nl-NL"/>
        </w:rPr>
        <w:t>đã hoàn chỉnh theo ý kiến thẩm định của Sở Tư pháp.</w:t>
      </w:r>
    </w:p>
    <w:p w:rsidR="00BA4168" w:rsidRPr="00D72E51" w:rsidRDefault="00BA4168" w:rsidP="00BA4168">
      <w:pPr>
        <w:shd w:val="clear" w:color="auto" w:fill="FFFFFF"/>
        <w:spacing w:before="60" w:after="0"/>
        <w:rPr>
          <w:rFonts w:ascii="Times New Roman" w:hAnsi="Times New Roman"/>
          <w:b/>
          <w:color w:val="000000"/>
          <w:sz w:val="27"/>
          <w:szCs w:val="27"/>
          <w:lang w:val="nl-NL"/>
        </w:rPr>
      </w:pPr>
      <w:r w:rsidRPr="00D72E51">
        <w:rPr>
          <w:rFonts w:ascii="Times New Roman" w:hAnsi="Times New Roman"/>
          <w:b/>
          <w:color w:val="000000"/>
          <w:sz w:val="27"/>
          <w:szCs w:val="27"/>
          <w:lang w:val="nl-NL"/>
        </w:rPr>
        <w:t>IV. Bố cục và nội dung cơ bản của dự thảo văn bản:</w:t>
      </w:r>
    </w:p>
    <w:p w:rsidR="00BA4168" w:rsidRPr="00B10C4E" w:rsidRDefault="00BA4168" w:rsidP="00BA4168">
      <w:pPr>
        <w:spacing w:before="60" w:after="0"/>
        <w:rPr>
          <w:rFonts w:ascii="Times New Roman" w:hAnsi="Times New Roman"/>
          <w:bCs/>
          <w:color w:val="auto"/>
          <w:sz w:val="27"/>
          <w:szCs w:val="27"/>
          <w:lang w:val="nl-NL"/>
        </w:rPr>
      </w:pPr>
      <w:r w:rsidRPr="00D72E51">
        <w:rPr>
          <w:rFonts w:ascii="Times New Roman" w:hAnsi="Times New Roman"/>
          <w:color w:val="000000"/>
          <w:sz w:val="27"/>
          <w:szCs w:val="27"/>
          <w:lang w:val="nl-NL"/>
        </w:rPr>
        <w:t>1. Bố cục: Nghị quyết gồm 0</w:t>
      </w:r>
      <w:r>
        <w:rPr>
          <w:rFonts w:ascii="Times New Roman" w:hAnsi="Times New Roman"/>
          <w:color w:val="000000"/>
          <w:sz w:val="27"/>
          <w:szCs w:val="27"/>
          <w:lang w:val="nl-NL"/>
        </w:rPr>
        <w:t>2</w:t>
      </w:r>
      <w:r w:rsidRPr="00D72E51">
        <w:rPr>
          <w:rFonts w:ascii="Times New Roman" w:hAnsi="Times New Roman"/>
          <w:color w:val="000000"/>
          <w:sz w:val="27"/>
          <w:szCs w:val="27"/>
          <w:lang w:val="nl-NL"/>
        </w:rPr>
        <w:t xml:space="preserve"> điều, kết cấu theo điều, khoản, điểm, cụ thể: điều 1 </w:t>
      </w:r>
      <w:r>
        <w:rPr>
          <w:rFonts w:ascii="Times New Roman" w:hAnsi="Times New Roman"/>
          <w:color w:val="000000"/>
          <w:sz w:val="27"/>
          <w:szCs w:val="27"/>
          <w:lang w:val="nl-NL"/>
        </w:rPr>
        <w:t xml:space="preserve">Ban hành kèm theo Nghị quyết này </w:t>
      </w:r>
      <w:r w:rsidRPr="00EA0484">
        <w:rPr>
          <w:rFonts w:ascii="Times New Roman" w:hAnsi="Times New Roman"/>
          <w:color w:val="000000"/>
          <w:sz w:val="28"/>
          <w:szCs w:val="28"/>
          <w:lang w:val="nl-NL"/>
        </w:rPr>
        <w:t>quy định</w:t>
      </w:r>
      <w:r w:rsidR="00273D2A">
        <w:rPr>
          <w:rFonts w:ascii="Times New Roman" w:hAnsi="Times New Roman"/>
          <w:color w:val="000000"/>
          <w:sz w:val="28"/>
          <w:szCs w:val="28"/>
          <w:lang w:val="nl-NL"/>
        </w:rPr>
        <w:t xml:space="preserve"> nội dung,</w:t>
      </w:r>
      <w:r w:rsidRPr="00EA0484">
        <w:rPr>
          <w:rFonts w:ascii="Times New Roman" w:hAnsi="Times New Roman"/>
          <w:color w:val="000000"/>
          <w:sz w:val="28"/>
          <w:szCs w:val="28"/>
          <w:lang w:val="nl-NL"/>
        </w:rPr>
        <w:t xml:space="preserve"> </w:t>
      </w:r>
      <w:r w:rsidRPr="00EA0484">
        <w:rPr>
          <w:rFonts w:ascii="Times New Roman" w:hAnsi="Times New Roman"/>
          <w:color w:val="000000"/>
          <w:sz w:val="28"/>
          <w:szCs w:val="28"/>
          <w:lang w:val="nl-NL" w:eastAsia="vi-VN"/>
        </w:rPr>
        <w:t xml:space="preserve">mức chi thực hiện </w:t>
      </w:r>
      <w:r w:rsidRPr="00B10C4E">
        <w:rPr>
          <w:rFonts w:ascii="Times New Roman" w:hAnsi="Times New Roman"/>
          <w:color w:val="auto"/>
          <w:sz w:val="28"/>
          <w:szCs w:val="28"/>
          <w:lang w:val="nl-NL" w:eastAsia="vi-VN"/>
        </w:rPr>
        <w:t xml:space="preserve">các nhiệm vụ của Chương trình hỗ trợ doanh nghiệp nâng cao năng suất và chất lượng sản phẩm, hàng hóa giai đoạn 2021-2030 </w:t>
      </w:r>
      <w:r w:rsidRPr="00B10C4E">
        <w:rPr>
          <w:rFonts w:ascii="Times New Roman" w:hAnsi="Times New Roman"/>
          <w:color w:val="auto"/>
          <w:sz w:val="28"/>
          <w:szCs w:val="28"/>
          <w:lang w:val="nl-NL"/>
        </w:rPr>
        <w:t>trên địa bàn tỉnh Trà Vinh</w:t>
      </w:r>
      <w:r w:rsidR="00853513" w:rsidRPr="00B10C4E">
        <w:rPr>
          <w:rFonts w:ascii="Times New Roman" w:hAnsi="Times New Roman"/>
          <w:color w:val="auto"/>
          <w:sz w:val="28"/>
          <w:szCs w:val="28"/>
          <w:lang w:val="nl-NL"/>
        </w:rPr>
        <w:t xml:space="preserve"> </w:t>
      </w:r>
      <w:r w:rsidR="00853513" w:rsidRPr="00B10C4E">
        <w:rPr>
          <w:rFonts w:ascii="Times New Roman" w:hAnsi="Times New Roman"/>
          <w:bCs/>
          <w:color w:val="auto"/>
          <w:sz w:val="28"/>
          <w:szCs w:val="28"/>
        </w:rPr>
        <w:t>(Quy định kèm theo)</w:t>
      </w:r>
      <w:r w:rsidRPr="00B10C4E">
        <w:rPr>
          <w:rFonts w:ascii="Times New Roman" w:hAnsi="Times New Roman"/>
          <w:color w:val="auto"/>
          <w:sz w:val="27"/>
          <w:szCs w:val="27"/>
          <w:lang w:val="nl-NL"/>
        </w:rPr>
        <w:t>;</w:t>
      </w:r>
      <w:r w:rsidRPr="00B10C4E">
        <w:rPr>
          <w:rFonts w:ascii="Times New Roman" w:hAnsi="Times New Roman"/>
          <w:bCs/>
          <w:color w:val="auto"/>
          <w:sz w:val="27"/>
          <w:szCs w:val="27"/>
          <w:lang w:val="nl-NL"/>
        </w:rPr>
        <w:t xml:space="preserve"> điều 2 </w:t>
      </w:r>
      <w:r w:rsidR="008C7E6B" w:rsidRPr="00B10C4E">
        <w:rPr>
          <w:rFonts w:ascii="Times New Roman" w:hAnsi="Times New Roman"/>
          <w:color w:val="auto"/>
          <w:sz w:val="28"/>
          <w:szCs w:val="28"/>
        </w:rPr>
        <w:t>Điều khoản thi hành</w:t>
      </w:r>
      <w:r w:rsidRPr="00B10C4E">
        <w:rPr>
          <w:rFonts w:ascii="Times New Roman" w:hAnsi="Times New Roman"/>
          <w:bCs/>
          <w:color w:val="auto"/>
          <w:sz w:val="27"/>
          <w:szCs w:val="27"/>
          <w:lang w:val="nl-NL"/>
        </w:rPr>
        <w:t xml:space="preserve">. </w:t>
      </w:r>
    </w:p>
    <w:p w:rsidR="00BA4168" w:rsidRPr="00B10C4E" w:rsidRDefault="00BA4168" w:rsidP="00BA4168">
      <w:pPr>
        <w:spacing w:before="60" w:after="0"/>
        <w:rPr>
          <w:rFonts w:ascii="Times New Roman" w:hAnsi="Times New Roman"/>
          <w:color w:val="auto"/>
          <w:sz w:val="28"/>
          <w:szCs w:val="28"/>
          <w:lang w:val="nl-NL"/>
        </w:rPr>
      </w:pPr>
      <w:r w:rsidRPr="00B10C4E">
        <w:rPr>
          <w:rFonts w:ascii="Times New Roman" w:hAnsi="Times New Roman"/>
          <w:color w:val="auto"/>
          <w:sz w:val="27"/>
          <w:szCs w:val="27"/>
          <w:lang w:val="nl-NL"/>
        </w:rPr>
        <w:t xml:space="preserve">2. Nội dung cơ bản của </w:t>
      </w:r>
      <w:r w:rsidR="00344BF2">
        <w:rPr>
          <w:rFonts w:ascii="Times New Roman" w:hAnsi="Times New Roman"/>
          <w:color w:val="auto"/>
          <w:sz w:val="27"/>
          <w:szCs w:val="27"/>
          <w:lang w:val="nl-NL"/>
        </w:rPr>
        <w:t>q</w:t>
      </w:r>
      <w:r w:rsidR="00945F6A" w:rsidRPr="00B10C4E">
        <w:rPr>
          <w:rFonts w:ascii="Times New Roman" w:hAnsi="Times New Roman"/>
          <w:color w:val="auto"/>
          <w:sz w:val="28"/>
          <w:szCs w:val="28"/>
          <w:lang w:eastAsia="vi-VN"/>
        </w:rPr>
        <w:t>uy định nội dung, mức chi  thực hiện</w:t>
      </w:r>
      <w:r w:rsidR="00945F6A" w:rsidRPr="00B10C4E">
        <w:rPr>
          <w:rFonts w:ascii="Times New Roman" w:hAnsi="Times New Roman"/>
          <w:color w:val="auto"/>
          <w:sz w:val="28"/>
          <w:szCs w:val="28"/>
          <w:lang w:val="nl-NL" w:eastAsia="vi-VN"/>
        </w:rPr>
        <w:t xml:space="preserve"> </w:t>
      </w:r>
      <w:r w:rsidRPr="00B10C4E">
        <w:rPr>
          <w:rFonts w:ascii="Times New Roman" w:hAnsi="Times New Roman"/>
          <w:color w:val="auto"/>
          <w:sz w:val="28"/>
          <w:szCs w:val="28"/>
          <w:lang w:val="nl-NL" w:eastAsia="vi-VN"/>
        </w:rPr>
        <w:t xml:space="preserve">các nhiệm vụ của Chương trình hỗ trợ doanh nghiệp nâng cao năng suất và chất lượng sản phẩm, hàng hóa giai đoạn 2021-2030 </w:t>
      </w:r>
      <w:r w:rsidRPr="00B10C4E">
        <w:rPr>
          <w:rFonts w:ascii="Times New Roman" w:hAnsi="Times New Roman"/>
          <w:color w:val="auto"/>
          <w:sz w:val="28"/>
          <w:szCs w:val="28"/>
          <w:lang w:val="nl-NL"/>
        </w:rPr>
        <w:t>trên địa bàn tỉnh</w:t>
      </w:r>
      <w:r w:rsidR="00344BF2">
        <w:rPr>
          <w:rFonts w:ascii="Times New Roman" w:hAnsi="Times New Roman"/>
          <w:color w:val="auto"/>
          <w:sz w:val="28"/>
          <w:szCs w:val="28"/>
          <w:lang w:val="nl-NL"/>
        </w:rPr>
        <w:t xml:space="preserve"> </w:t>
      </w:r>
      <w:r w:rsidR="00344BF2" w:rsidRPr="00B10C4E">
        <w:rPr>
          <w:rFonts w:ascii="Times New Roman" w:hAnsi="Times New Roman"/>
          <w:bCs/>
          <w:color w:val="auto"/>
          <w:sz w:val="28"/>
          <w:szCs w:val="28"/>
        </w:rPr>
        <w:t>(Quy định kèm theo)</w:t>
      </w:r>
      <w:r w:rsidRPr="00B10C4E">
        <w:rPr>
          <w:rFonts w:ascii="Times New Roman" w:hAnsi="Times New Roman"/>
          <w:color w:val="auto"/>
          <w:sz w:val="28"/>
          <w:szCs w:val="28"/>
          <w:lang w:val="nl-NL"/>
        </w:rPr>
        <w:t>, gồm có 0</w:t>
      </w:r>
      <w:r w:rsidR="009D1694">
        <w:rPr>
          <w:rFonts w:ascii="Times New Roman" w:hAnsi="Times New Roman"/>
          <w:color w:val="auto"/>
          <w:sz w:val="28"/>
          <w:szCs w:val="28"/>
          <w:lang w:val="nl-NL"/>
        </w:rPr>
        <w:t>8</w:t>
      </w:r>
      <w:r w:rsidRPr="00B10C4E">
        <w:rPr>
          <w:rFonts w:ascii="Times New Roman" w:hAnsi="Times New Roman"/>
          <w:color w:val="auto"/>
          <w:sz w:val="28"/>
          <w:szCs w:val="28"/>
          <w:lang w:val="nl-NL"/>
        </w:rPr>
        <w:t xml:space="preserve"> điều, cụ thể như sau:</w:t>
      </w:r>
    </w:p>
    <w:p w:rsidR="00B10C4E" w:rsidRPr="00B10C4E" w:rsidRDefault="00B10C4E" w:rsidP="00B10C4E">
      <w:pPr>
        <w:pStyle w:val="NormalWeb"/>
        <w:snapToGrid w:val="0"/>
        <w:spacing w:before="120" w:beforeAutospacing="0" w:after="0" w:afterAutospacing="0"/>
        <w:ind w:firstLine="567"/>
        <w:jc w:val="both"/>
        <w:rPr>
          <w:bCs/>
          <w:sz w:val="28"/>
          <w:szCs w:val="28"/>
        </w:rPr>
      </w:pPr>
      <w:bookmarkStart w:id="0" w:name="dieu_5"/>
      <w:r w:rsidRPr="00B10C4E">
        <w:rPr>
          <w:bCs/>
          <w:sz w:val="28"/>
          <w:szCs w:val="28"/>
        </w:rPr>
        <w:t>Điều 1. Phạm vi điều chỉnh và đối tượng áp dụng</w:t>
      </w:r>
    </w:p>
    <w:bookmarkEnd w:id="0"/>
    <w:p w:rsidR="00B10C4E" w:rsidRPr="00B97DCE" w:rsidRDefault="00B10C4E" w:rsidP="00B10C4E">
      <w:pPr>
        <w:spacing w:before="120"/>
        <w:rPr>
          <w:rFonts w:ascii="Times New Roman" w:hAnsi="Times New Roman"/>
          <w:color w:val="auto"/>
          <w:spacing w:val="-8"/>
          <w:sz w:val="28"/>
          <w:szCs w:val="28"/>
        </w:rPr>
      </w:pPr>
      <w:r w:rsidRPr="00B97DCE">
        <w:rPr>
          <w:rFonts w:ascii="Times New Roman" w:hAnsi="Times New Roman"/>
          <w:color w:val="auto"/>
          <w:spacing w:val="-8"/>
          <w:sz w:val="28"/>
          <w:szCs w:val="28"/>
        </w:rPr>
        <w:t xml:space="preserve">Điều 2. Nội dung và mức chi thực hiện công tác thông tin, truyền thông về năng suất chất lượng </w:t>
      </w:r>
    </w:p>
    <w:p w:rsidR="00B10C4E" w:rsidRPr="00B97DCE" w:rsidRDefault="00B10C4E" w:rsidP="00B10C4E">
      <w:pPr>
        <w:pStyle w:val="NormalWeb"/>
        <w:spacing w:before="0" w:beforeAutospacing="0" w:after="120" w:afterAutospacing="0"/>
        <w:ind w:firstLine="567"/>
        <w:jc w:val="both"/>
        <w:rPr>
          <w:sz w:val="28"/>
          <w:szCs w:val="28"/>
        </w:rPr>
      </w:pPr>
      <w:r w:rsidRPr="00B97DCE">
        <w:rPr>
          <w:sz w:val="28"/>
          <w:szCs w:val="28"/>
        </w:rPr>
        <w:t>Điều 3. Nội dung và mức chi đào tạo nguồn nhân lực cho hoạt động nâng cao năng suất chất lượng</w:t>
      </w:r>
    </w:p>
    <w:p w:rsidR="00B10C4E" w:rsidRPr="00B97DCE" w:rsidRDefault="00B10C4E" w:rsidP="00B10C4E">
      <w:pPr>
        <w:spacing w:before="120"/>
        <w:rPr>
          <w:rFonts w:ascii="Times New Roman" w:hAnsi="Times New Roman"/>
          <w:color w:val="auto"/>
          <w:sz w:val="28"/>
          <w:szCs w:val="28"/>
        </w:rPr>
      </w:pPr>
      <w:r w:rsidRPr="00B97DCE">
        <w:rPr>
          <w:rFonts w:ascii="Times New Roman" w:hAnsi="Times New Roman"/>
          <w:color w:val="auto"/>
          <w:sz w:val="28"/>
          <w:szCs w:val="28"/>
        </w:rPr>
        <w:t>Điều 4. Nội dung và mức chi tăng cường năng lực hoạt động tiêu chuẩn hóa và đánh giá sự phù hợp với tiêu chuẩn, quy chuẩn kỹ thuật</w:t>
      </w:r>
    </w:p>
    <w:p w:rsidR="00B10C4E" w:rsidRPr="00B97DCE" w:rsidRDefault="00B10C4E" w:rsidP="00B10C4E">
      <w:pPr>
        <w:spacing w:before="120"/>
        <w:rPr>
          <w:rFonts w:ascii="Times New Roman" w:hAnsi="Times New Roman"/>
          <w:color w:val="auto"/>
          <w:spacing w:val="-8"/>
          <w:sz w:val="28"/>
          <w:szCs w:val="28"/>
        </w:rPr>
      </w:pPr>
      <w:r w:rsidRPr="00B97DCE">
        <w:rPr>
          <w:rFonts w:ascii="Times New Roman" w:hAnsi="Times New Roman"/>
          <w:color w:val="auto"/>
          <w:spacing w:val="-8"/>
          <w:sz w:val="28"/>
          <w:szCs w:val="28"/>
        </w:rPr>
        <w:t>Điều 5. Nội dung và mức hỗ trợ áp dụng tiêu chuẩn, quy chuẩn kỹ thuật, hệ thống quản lý công cụ cải tiến năng suất chất lượng, công cụ hỗ trợ cho sản xuất thông minh, dịch vụ thông minh; tham gia các chương trình đào tạo của quốc tế</w:t>
      </w:r>
    </w:p>
    <w:p w:rsidR="00B10C4E" w:rsidRDefault="00B10C4E" w:rsidP="00B10C4E">
      <w:pPr>
        <w:pStyle w:val="NormalWeb"/>
        <w:snapToGrid w:val="0"/>
        <w:spacing w:before="120" w:beforeAutospacing="0" w:after="0" w:afterAutospacing="0"/>
        <w:ind w:firstLine="567"/>
        <w:jc w:val="both"/>
        <w:rPr>
          <w:bCs/>
          <w:sz w:val="28"/>
          <w:szCs w:val="28"/>
          <w:lang w:val="nl-NL"/>
        </w:rPr>
      </w:pPr>
      <w:r w:rsidRPr="00B97DCE">
        <w:rPr>
          <w:sz w:val="28"/>
          <w:szCs w:val="28"/>
        </w:rPr>
        <w:lastRenderedPageBreak/>
        <w:t xml:space="preserve">Điều 6. </w:t>
      </w:r>
      <w:bookmarkStart w:id="1" w:name="dieu_8"/>
      <w:r w:rsidRPr="00B97DCE">
        <w:rPr>
          <w:sz w:val="28"/>
          <w:szCs w:val="28"/>
        </w:rPr>
        <w:t>Nội dung, m</w:t>
      </w:r>
      <w:r w:rsidRPr="00B97DCE">
        <w:rPr>
          <w:bCs/>
          <w:sz w:val="28"/>
          <w:szCs w:val="28"/>
          <w:lang w:val="nl-NL"/>
        </w:rPr>
        <w:t>ức chi phục vụ công tác quản lý, hoạt động chung của Chương trình 1322</w:t>
      </w:r>
      <w:bookmarkEnd w:id="1"/>
      <w:r w:rsidRPr="00B97DCE">
        <w:rPr>
          <w:bCs/>
          <w:sz w:val="28"/>
          <w:szCs w:val="28"/>
          <w:lang w:val="nl-NL"/>
        </w:rPr>
        <w:t xml:space="preserve"> tại địa phương.</w:t>
      </w:r>
    </w:p>
    <w:p w:rsidR="006A47E5" w:rsidRPr="006A47E5" w:rsidRDefault="006A47E5" w:rsidP="006A47E5">
      <w:pPr>
        <w:pStyle w:val="NormalWeb"/>
        <w:snapToGrid w:val="0"/>
        <w:spacing w:before="120" w:beforeAutospacing="0" w:after="0" w:afterAutospacing="0"/>
        <w:ind w:firstLine="567"/>
        <w:jc w:val="both"/>
        <w:rPr>
          <w:bCs/>
          <w:sz w:val="28"/>
          <w:szCs w:val="28"/>
          <w:lang w:val="nl-NL"/>
        </w:rPr>
      </w:pPr>
      <w:r w:rsidRPr="006A47E5">
        <w:rPr>
          <w:bCs/>
          <w:sz w:val="28"/>
          <w:szCs w:val="28"/>
          <w:lang w:val="nl-NL"/>
        </w:rPr>
        <w:t>Điều 7. Nguồn kinh phí thực hiện</w:t>
      </w:r>
    </w:p>
    <w:p w:rsidR="006A47E5" w:rsidRPr="006A47E5" w:rsidRDefault="006A47E5" w:rsidP="006A47E5">
      <w:pPr>
        <w:adjustRightInd w:val="0"/>
        <w:spacing w:before="60" w:after="60" w:line="320" w:lineRule="exact"/>
        <w:jc w:val="left"/>
        <w:rPr>
          <w:rFonts w:ascii="Times New Roman" w:hAnsi="Times New Roman"/>
          <w:bCs/>
          <w:color w:val="auto"/>
          <w:sz w:val="28"/>
          <w:szCs w:val="28"/>
          <w:lang w:val="nl-NL"/>
        </w:rPr>
      </w:pPr>
      <w:r w:rsidRPr="006A47E5">
        <w:rPr>
          <w:rFonts w:ascii="Times New Roman" w:hAnsi="Times New Roman"/>
          <w:bCs/>
          <w:color w:val="auto"/>
          <w:sz w:val="28"/>
          <w:szCs w:val="28"/>
          <w:lang w:val="nl-NL"/>
        </w:rPr>
        <w:t>Điều 8. Quy định chuyển tiếp</w:t>
      </w:r>
    </w:p>
    <w:p w:rsidR="0035605B" w:rsidRDefault="0035605B" w:rsidP="00AF132E">
      <w:pPr>
        <w:tabs>
          <w:tab w:val="right" w:pos="5777"/>
          <w:tab w:val="right" w:pos="8175"/>
        </w:tabs>
        <w:spacing w:after="0"/>
        <w:ind w:firstLine="709"/>
        <w:rPr>
          <w:rFonts w:ascii="Times New Roman" w:hAnsi="Times New Roman"/>
          <w:color w:val="000000" w:themeColor="text1"/>
          <w:sz w:val="28"/>
          <w:szCs w:val="28"/>
          <w:lang w:val="pt-BR"/>
        </w:rPr>
      </w:pPr>
    </w:p>
    <w:p w:rsidR="00AF132E" w:rsidRPr="005C659F" w:rsidRDefault="00AF132E" w:rsidP="00AF132E">
      <w:pPr>
        <w:tabs>
          <w:tab w:val="right" w:pos="5777"/>
          <w:tab w:val="right" w:pos="8175"/>
        </w:tabs>
        <w:spacing w:after="0"/>
        <w:ind w:firstLine="709"/>
        <w:rPr>
          <w:rFonts w:ascii="Times New Roman" w:hAnsi="Times New Roman"/>
          <w:color w:val="000000" w:themeColor="text1"/>
          <w:sz w:val="28"/>
          <w:szCs w:val="28"/>
          <w:lang w:val="pt-BR"/>
        </w:rPr>
      </w:pPr>
      <w:r w:rsidRPr="005C659F">
        <w:rPr>
          <w:rFonts w:ascii="Times New Roman" w:hAnsi="Times New Roman"/>
          <w:color w:val="000000" w:themeColor="text1"/>
          <w:sz w:val="28"/>
          <w:szCs w:val="28"/>
          <w:lang w:val="pt-BR"/>
        </w:rPr>
        <w:t>Ủy ban nhân dân tỉnh kính trình</w:t>
      </w:r>
      <w:r w:rsidR="00546BA1">
        <w:rPr>
          <w:rFonts w:ascii="Times New Roman" w:hAnsi="Times New Roman"/>
          <w:color w:val="000000" w:themeColor="text1"/>
          <w:sz w:val="28"/>
          <w:szCs w:val="28"/>
          <w:lang w:val="pt-BR"/>
        </w:rPr>
        <w:t xml:space="preserve"> Hội đồng nhân dân tỉnh Khóa  </w:t>
      </w:r>
      <w:bookmarkStart w:id="2" w:name="_GoBack"/>
      <w:bookmarkEnd w:id="2"/>
      <w:r w:rsidRPr="005C659F">
        <w:rPr>
          <w:rFonts w:ascii="Times New Roman" w:hAnsi="Times New Roman"/>
          <w:color w:val="000000" w:themeColor="text1"/>
          <w:sz w:val="28"/>
          <w:szCs w:val="28"/>
          <w:lang w:val="pt-BR"/>
        </w:rPr>
        <w:t xml:space="preserve"> - kỳ họp lần thứ ... xem xét, quyết định./.</w:t>
      </w:r>
    </w:p>
    <w:p w:rsidR="00AF132E" w:rsidRPr="005C659F" w:rsidRDefault="00AF132E" w:rsidP="00AF132E">
      <w:pPr>
        <w:tabs>
          <w:tab w:val="right" w:pos="5777"/>
          <w:tab w:val="right" w:pos="8175"/>
        </w:tabs>
        <w:spacing w:after="0"/>
        <w:ind w:firstLine="709"/>
        <w:rPr>
          <w:rFonts w:ascii="Times New Roman" w:hAnsi="Times New Roman"/>
          <w:color w:val="000000" w:themeColor="text1"/>
          <w:sz w:val="28"/>
          <w:szCs w:val="28"/>
          <w:lang w:val="pt-BR"/>
        </w:rPr>
      </w:pPr>
    </w:p>
    <w:p w:rsidR="00AF132E" w:rsidRPr="005C659F" w:rsidRDefault="00AF132E" w:rsidP="00AF132E">
      <w:pPr>
        <w:tabs>
          <w:tab w:val="center" w:pos="7088"/>
        </w:tabs>
        <w:spacing w:after="0"/>
        <w:ind w:firstLine="284"/>
        <w:rPr>
          <w:rFonts w:ascii="Times New Roman" w:hAnsi="Times New Roman"/>
          <w:color w:val="000000" w:themeColor="text1"/>
          <w:sz w:val="28"/>
          <w:szCs w:val="28"/>
          <w:lang w:val="pt-BR"/>
        </w:rPr>
      </w:pPr>
      <w:r w:rsidRPr="005C659F">
        <w:rPr>
          <w:rFonts w:ascii="Times New Roman" w:hAnsi="Times New Roman"/>
          <w:b/>
          <w:bCs/>
          <w:i/>
          <w:color w:val="000000" w:themeColor="text1"/>
          <w:lang w:val="pt-BR"/>
        </w:rPr>
        <w:t>Nơi nhận:</w:t>
      </w:r>
      <w:r w:rsidRPr="005C659F">
        <w:rPr>
          <w:rFonts w:ascii="Times New Roman" w:hAnsi="Times New Roman"/>
          <w:b/>
          <w:bCs/>
          <w:color w:val="000000" w:themeColor="text1"/>
          <w:sz w:val="28"/>
          <w:szCs w:val="28"/>
          <w:lang w:val="pt-BR"/>
        </w:rPr>
        <w:tab/>
        <w:t xml:space="preserve">TM. ỦY BAN NHÂN DÂN </w:t>
      </w:r>
    </w:p>
    <w:p w:rsidR="00AF132E" w:rsidRPr="005C659F" w:rsidRDefault="00AF132E" w:rsidP="00AF132E">
      <w:pPr>
        <w:tabs>
          <w:tab w:val="center" w:pos="7088"/>
        </w:tabs>
        <w:spacing w:after="0"/>
        <w:ind w:firstLine="284"/>
        <w:rPr>
          <w:rFonts w:ascii="Times New Roman" w:hAnsi="Times New Roman"/>
          <w:b/>
          <w:color w:val="000000" w:themeColor="text1"/>
          <w:sz w:val="20"/>
          <w:szCs w:val="22"/>
          <w:lang w:val="pt-BR"/>
        </w:rPr>
      </w:pPr>
      <w:r w:rsidRPr="005C659F">
        <w:rPr>
          <w:rFonts w:ascii="Times New Roman" w:hAnsi="Times New Roman"/>
          <w:color w:val="000000" w:themeColor="text1"/>
          <w:sz w:val="22"/>
          <w:szCs w:val="22"/>
          <w:u w:color="000000"/>
          <w:lang w:val="pt-BR"/>
        </w:rPr>
        <w:t>- Như trên</w:t>
      </w:r>
      <w:r w:rsidRPr="005C659F">
        <w:rPr>
          <w:rFonts w:ascii="Times New Roman" w:hAnsi="Times New Roman"/>
          <w:color w:val="000000" w:themeColor="text1"/>
          <w:sz w:val="22"/>
          <w:szCs w:val="22"/>
          <w:lang w:val="pt-BR"/>
        </w:rPr>
        <w:t>;</w:t>
      </w:r>
      <w:r w:rsidRPr="005C659F">
        <w:rPr>
          <w:rFonts w:ascii="Times New Roman" w:hAnsi="Times New Roman"/>
          <w:color w:val="000000" w:themeColor="text1"/>
          <w:sz w:val="22"/>
          <w:szCs w:val="22"/>
          <w:lang w:val="pt-BR"/>
        </w:rPr>
        <w:tab/>
      </w:r>
      <w:r w:rsidRPr="005C659F">
        <w:rPr>
          <w:rFonts w:ascii="Times New Roman" w:hAnsi="Times New Roman"/>
          <w:b/>
          <w:color w:val="000000" w:themeColor="text1"/>
          <w:sz w:val="28"/>
          <w:szCs w:val="28"/>
          <w:lang w:val="pt-BR"/>
        </w:rPr>
        <w:t>CHỦ TỊCH</w:t>
      </w:r>
    </w:p>
    <w:p w:rsidR="00AF132E" w:rsidRPr="005C659F" w:rsidRDefault="00AF132E" w:rsidP="00AF132E">
      <w:pPr>
        <w:tabs>
          <w:tab w:val="center" w:pos="7412"/>
        </w:tabs>
        <w:spacing w:after="0"/>
        <w:ind w:firstLine="284"/>
        <w:rPr>
          <w:rFonts w:ascii="Times New Roman" w:hAnsi="Times New Roman"/>
          <w:color w:val="000000" w:themeColor="text1"/>
          <w:sz w:val="22"/>
          <w:szCs w:val="22"/>
          <w:lang w:val="pt-BR"/>
        </w:rPr>
      </w:pPr>
      <w:r w:rsidRPr="005C659F">
        <w:rPr>
          <w:rFonts w:ascii="Times New Roman" w:hAnsi="Times New Roman"/>
          <w:color w:val="000000" w:themeColor="text1"/>
          <w:sz w:val="22"/>
          <w:szCs w:val="22"/>
          <w:lang w:val="pt-BR"/>
        </w:rPr>
        <w:t>- CT, các PCT.UBND tỉnh;</w:t>
      </w:r>
    </w:p>
    <w:p w:rsidR="00AF132E" w:rsidRPr="005C659F" w:rsidRDefault="00AF132E" w:rsidP="00AF132E">
      <w:pPr>
        <w:tabs>
          <w:tab w:val="center" w:pos="7412"/>
        </w:tabs>
        <w:spacing w:after="0"/>
        <w:ind w:firstLine="284"/>
        <w:rPr>
          <w:rFonts w:ascii="Times New Roman" w:hAnsi="Times New Roman"/>
          <w:color w:val="000000" w:themeColor="text1"/>
          <w:sz w:val="22"/>
          <w:szCs w:val="22"/>
          <w:lang w:val="pt-BR"/>
        </w:rPr>
      </w:pPr>
      <w:r w:rsidRPr="005C659F">
        <w:rPr>
          <w:rFonts w:ascii="Times New Roman" w:hAnsi="Times New Roman"/>
          <w:color w:val="000000" w:themeColor="text1"/>
          <w:sz w:val="22"/>
          <w:szCs w:val="22"/>
          <w:lang w:val="pt-BR"/>
        </w:rPr>
        <w:t>- Thành viên UBND tỉnh;</w:t>
      </w:r>
    </w:p>
    <w:p w:rsidR="00AF132E" w:rsidRPr="005C659F" w:rsidRDefault="00AF132E" w:rsidP="00AF132E">
      <w:pPr>
        <w:tabs>
          <w:tab w:val="center" w:pos="7412"/>
        </w:tabs>
        <w:spacing w:after="0"/>
        <w:ind w:firstLine="284"/>
        <w:rPr>
          <w:rFonts w:ascii="Times New Roman" w:hAnsi="Times New Roman"/>
          <w:color w:val="000000" w:themeColor="text1"/>
          <w:sz w:val="22"/>
          <w:szCs w:val="22"/>
          <w:lang w:val="pt-BR"/>
        </w:rPr>
      </w:pPr>
      <w:r w:rsidRPr="005C659F">
        <w:rPr>
          <w:rFonts w:ascii="Times New Roman" w:hAnsi="Times New Roman"/>
          <w:color w:val="000000" w:themeColor="text1"/>
          <w:sz w:val="22"/>
          <w:szCs w:val="22"/>
          <w:lang w:val="pt-BR"/>
        </w:rPr>
        <w:t>- Sở Tài chính;</w:t>
      </w:r>
    </w:p>
    <w:p w:rsidR="00AF132E" w:rsidRPr="005C659F" w:rsidRDefault="00AF132E" w:rsidP="00AF132E">
      <w:pPr>
        <w:tabs>
          <w:tab w:val="center" w:pos="7412"/>
        </w:tabs>
        <w:spacing w:after="0"/>
        <w:ind w:firstLine="284"/>
        <w:rPr>
          <w:rFonts w:ascii="Times New Roman" w:hAnsi="Times New Roman"/>
          <w:color w:val="000000" w:themeColor="text1"/>
          <w:sz w:val="22"/>
          <w:szCs w:val="22"/>
          <w:lang w:val="pt-BR"/>
        </w:rPr>
      </w:pPr>
      <w:r w:rsidRPr="005C659F">
        <w:rPr>
          <w:rFonts w:ascii="Times New Roman" w:hAnsi="Times New Roman"/>
          <w:color w:val="000000" w:themeColor="text1"/>
          <w:sz w:val="22"/>
          <w:szCs w:val="22"/>
          <w:lang w:val="pt-BR"/>
        </w:rPr>
        <w:t>- LĐVP.UBND tỉnh;</w:t>
      </w:r>
    </w:p>
    <w:p w:rsidR="00AF132E" w:rsidRPr="005C659F" w:rsidRDefault="00AF132E" w:rsidP="00AF132E">
      <w:pPr>
        <w:tabs>
          <w:tab w:val="center" w:pos="7412"/>
        </w:tabs>
        <w:spacing w:after="0"/>
        <w:ind w:firstLine="284"/>
        <w:rPr>
          <w:rFonts w:ascii="Times New Roman" w:hAnsi="Times New Roman"/>
          <w:color w:val="000000" w:themeColor="text1"/>
          <w:sz w:val="22"/>
          <w:szCs w:val="22"/>
          <w:lang w:val="pt-BR"/>
        </w:rPr>
      </w:pPr>
      <w:r w:rsidRPr="005C659F">
        <w:rPr>
          <w:rFonts w:ascii="Times New Roman" w:hAnsi="Times New Roman"/>
          <w:color w:val="000000" w:themeColor="text1"/>
          <w:sz w:val="22"/>
          <w:szCs w:val="22"/>
          <w:u w:color="000000"/>
          <w:lang w:val="pt-BR"/>
        </w:rPr>
        <w:t xml:space="preserve">- </w:t>
      </w:r>
      <w:r w:rsidRPr="005C659F">
        <w:rPr>
          <w:rFonts w:ascii="Times New Roman" w:hAnsi="Times New Roman"/>
          <w:color w:val="000000" w:themeColor="text1"/>
          <w:sz w:val="22"/>
          <w:szCs w:val="22"/>
          <w:lang w:val="pt-BR"/>
        </w:rPr>
        <w:t>Lưu: VT, KT.</w:t>
      </w:r>
    </w:p>
    <w:p w:rsidR="00AF132E" w:rsidRPr="00D72E51" w:rsidRDefault="00AF132E" w:rsidP="00BA4168">
      <w:pPr>
        <w:spacing w:before="60" w:after="0"/>
        <w:rPr>
          <w:rFonts w:ascii="Times New Roman" w:hAnsi="Times New Roman"/>
          <w:color w:val="000000"/>
          <w:sz w:val="27"/>
          <w:szCs w:val="27"/>
          <w:lang w:val="nl-NL"/>
        </w:rPr>
      </w:pPr>
    </w:p>
    <w:p w:rsidR="00BA4168" w:rsidRPr="00D72E51" w:rsidRDefault="00BA4168" w:rsidP="00BA4168">
      <w:pPr>
        <w:shd w:val="clear" w:color="auto" w:fill="FFFFFF"/>
        <w:ind w:left="825" w:firstLine="0"/>
        <w:rPr>
          <w:rFonts w:ascii="Times New Roman" w:hAnsi="Times New Roman"/>
          <w:color w:val="000000"/>
          <w:sz w:val="28"/>
          <w:szCs w:val="28"/>
          <w:lang w:val="nl-NL"/>
        </w:rPr>
      </w:pPr>
    </w:p>
    <w:tbl>
      <w:tblPr>
        <w:tblW w:w="5006" w:type="pct"/>
        <w:jc w:val="center"/>
        <w:tblLayout w:type="fixed"/>
        <w:tblCellMar>
          <w:left w:w="85" w:type="dxa"/>
          <w:right w:w="85" w:type="dxa"/>
        </w:tblCellMar>
        <w:tblLook w:val="0000" w:firstRow="0" w:lastRow="0" w:firstColumn="0" w:lastColumn="0" w:noHBand="0" w:noVBand="0"/>
      </w:tblPr>
      <w:tblGrid>
        <w:gridCol w:w="4627"/>
        <w:gridCol w:w="4628"/>
      </w:tblGrid>
      <w:tr w:rsidR="00BA4168" w:rsidRPr="00D72E51" w:rsidTr="0008039F">
        <w:trPr>
          <w:trHeight w:val="1327"/>
          <w:jc w:val="center"/>
        </w:trPr>
        <w:tc>
          <w:tcPr>
            <w:tcW w:w="2500" w:type="pct"/>
          </w:tcPr>
          <w:p w:rsidR="00BA4168" w:rsidRPr="00D72E51" w:rsidRDefault="00BA4168" w:rsidP="0008039F">
            <w:pPr>
              <w:spacing w:after="0"/>
              <w:ind w:firstLine="0"/>
              <w:rPr>
                <w:rFonts w:ascii="Times New Roman" w:hAnsi="Times New Roman"/>
                <w:color w:val="000000"/>
                <w:sz w:val="26"/>
                <w:szCs w:val="26"/>
                <w:highlight w:val="yellow"/>
                <w:lang w:val="nl-NL"/>
              </w:rPr>
            </w:pPr>
          </w:p>
        </w:tc>
        <w:tc>
          <w:tcPr>
            <w:tcW w:w="2500" w:type="pct"/>
          </w:tcPr>
          <w:p w:rsidR="00BA4168" w:rsidRPr="00D72E51" w:rsidRDefault="00BA4168" w:rsidP="0008039F">
            <w:pPr>
              <w:spacing w:after="0"/>
              <w:ind w:firstLine="0"/>
              <w:jc w:val="center"/>
              <w:rPr>
                <w:rFonts w:ascii="Times New Roman" w:hAnsi="Times New Roman"/>
                <w:b/>
                <w:bCs/>
                <w:color w:val="000000"/>
                <w:sz w:val="26"/>
                <w:szCs w:val="26"/>
              </w:rPr>
            </w:pPr>
          </w:p>
        </w:tc>
      </w:tr>
    </w:tbl>
    <w:p w:rsidR="009055AC" w:rsidRDefault="00E606E0"/>
    <w:sectPr w:rsidR="009055AC" w:rsidSect="00BA4168">
      <w:headerReference w:type="default" r:id="rId7"/>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E0" w:rsidRDefault="00E606E0" w:rsidP="00BA4168">
      <w:pPr>
        <w:spacing w:after="0"/>
      </w:pPr>
      <w:r>
        <w:separator/>
      </w:r>
    </w:p>
  </w:endnote>
  <w:endnote w:type="continuationSeparator" w:id="0">
    <w:p w:rsidR="00E606E0" w:rsidRDefault="00E606E0" w:rsidP="00BA4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E0" w:rsidRDefault="00E606E0" w:rsidP="00BA4168">
      <w:pPr>
        <w:spacing w:after="0"/>
      </w:pPr>
      <w:r>
        <w:separator/>
      </w:r>
    </w:p>
  </w:footnote>
  <w:footnote w:type="continuationSeparator" w:id="0">
    <w:p w:rsidR="00E606E0" w:rsidRDefault="00E606E0" w:rsidP="00BA41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965526"/>
      <w:docPartObj>
        <w:docPartGallery w:val="Page Numbers (Top of Page)"/>
        <w:docPartUnique/>
      </w:docPartObj>
    </w:sdtPr>
    <w:sdtEndPr>
      <w:rPr>
        <w:noProof/>
      </w:rPr>
    </w:sdtEndPr>
    <w:sdtContent>
      <w:p w:rsidR="00BA4168" w:rsidRDefault="00BA4168">
        <w:pPr>
          <w:pStyle w:val="Header"/>
          <w:jc w:val="center"/>
        </w:pPr>
        <w:r>
          <w:fldChar w:fldCharType="begin"/>
        </w:r>
        <w:r>
          <w:instrText xml:space="preserve"> PAGE   \* MERGEFORMAT </w:instrText>
        </w:r>
        <w:r>
          <w:fldChar w:fldCharType="separate"/>
        </w:r>
        <w:r w:rsidR="00546BA1">
          <w:rPr>
            <w:noProof/>
          </w:rPr>
          <w:t>3</w:t>
        </w:r>
        <w:r>
          <w:rPr>
            <w:noProof/>
          </w:rPr>
          <w:fldChar w:fldCharType="end"/>
        </w:r>
      </w:p>
    </w:sdtContent>
  </w:sdt>
  <w:p w:rsidR="00BA4168" w:rsidRDefault="00BA4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68"/>
    <w:rsid w:val="00013AC3"/>
    <w:rsid w:val="001F63F1"/>
    <w:rsid w:val="00270C6C"/>
    <w:rsid w:val="00273D2A"/>
    <w:rsid w:val="002D5D20"/>
    <w:rsid w:val="00344BF2"/>
    <w:rsid w:val="00347766"/>
    <w:rsid w:val="0035605B"/>
    <w:rsid w:val="0043614C"/>
    <w:rsid w:val="00456D33"/>
    <w:rsid w:val="00546BA1"/>
    <w:rsid w:val="005C659F"/>
    <w:rsid w:val="005E64FD"/>
    <w:rsid w:val="006A47E5"/>
    <w:rsid w:val="0081680C"/>
    <w:rsid w:val="00853513"/>
    <w:rsid w:val="008C7E6B"/>
    <w:rsid w:val="00945F6A"/>
    <w:rsid w:val="00975DF6"/>
    <w:rsid w:val="009D1694"/>
    <w:rsid w:val="00A17748"/>
    <w:rsid w:val="00A64CA2"/>
    <w:rsid w:val="00AF132E"/>
    <w:rsid w:val="00B10C4E"/>
    <w:rsid w:val="00B97DCE"/>
    <w:rsid w:val="00BA4168"/>
    <w:rsid w:val="00BC4748"/>
    <w:rsid w:val="00C330DC"/>
    <w:rsid w:val="00D128CA"/>
    <w:rsid w:val="00D30247"/>
    <w:rsid w:val="00E606E0"/>
    <w:rsid w:val="00E65202"/>
    <w:rsid w:val="00F15A1A"/>
    <w:rsid w:val="00F5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68"/>
    <w:pPr>
      <w:spacing w:after="120" w:line="240" w:lineRule="auto"/>
      <w:ind w:firstLine="567"/>
      <w:jc w:val="both"/>
    </w:pPr>
    <w:rPr>
      <w:rFonts w:ascii=".VnTime" w:eastAsia="Times New Roman" w:hAnsi=".VnTime" w:cs="Times New Roman"/>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4168"/>
    <w:pPr>
      <w:spacing w:before="100" w:beforeAutospacing="1" w:after="100" w:afterAutospacing="1"/>
      <w:ind w:firstLine="0"/>
      <w:jc w:val="left"/>
    </w:pPr>
    <w:rPr>
      <w:rFonts w:ascii="Times New Roman" w:hAnsi="Times New Roman"/>
      <w:color w:val="auto"/>
    </w:rPr>
  </w:style>
  <w:style w:type="paragraph" w:styleId="Header">
    <w:name w:val="header"/>
    <w:basedOn w:val="Normal"/>
    <w:link w:val="HeaderChar"/>
    <w:uiPriority w:val="99"/>
    <w:unhideWhenUsed/>
    <w:rsid w:val="00BA4168"/>
    <w:pPr>
      <w:tabs>
        <w:tab w:val="center" w:pos="4680"/>
        <w:tab w:val="right" w:pos="9360"/>
      </w:tabs>
      <w:spacing w:after="0"/>
    </w:pPr>
  </w:style>
  <w:style w:type="character" w:customStyle="1" w:styleId="HeaderChar">
    <w:name w:val="Header Char"/>
    <w:basedOn w:val="DefaultParagraphFont"/>
    <w:link w:val="Header"/>
    <w:uiPriority w:val="99"/>
    <w:rsid w:val="00BA4168"/>
    <w:rPr>
      <w:rFonts w:ascii=".VnTime" w:eastAsia="Times New Roman" w:hAnsi=".VnTime" w:cs="Times New Roman"/>
      <w:color w:val="0000FF"/>
      <w:sz w:val="24"/>
      <w:szCs w:val="24"/>
    </w:rPr>
  </w:style>
  <w:style w:type="paragraph" w:styleId="Footer">
    <w:name w:val="footer"/>
    <w:basedOn w:val="Normal"/>
    <w:link w:val="FooterChar"/>
    <w:uiPriority w:val="99"/>
    <w:unhideWhenUsed/>
    <w:rsid w:val="00BA4168"/>
    <w:pPr>
      <w:tabs>
        <w:tab w:val="center" w:pos="4680"/>
        <w:tab w:val="right" w:pos="9360"/>
      </w:tabs>
      <w:spacing w:after="0"/>
    </w:pPr>
  </w:style>
  <w:style w:type="character" w:customStyle="1" w:styleId="FooterChar">
    <w:name w:val="Footer Char"/>
    <w:basedOn w:val="DefaultParagraphFont"/>
    <w:link w:val="Footer"/>
    <w:uiPriority w:val="99"/>
    <w:rsid w:val="00BA4168"/>
    <w:rPr>
      <w:rFonts w:ascii=".VnTime" w:eastAsia="Times New Roman" w:hAnsi=".VnTime" w:cs="Times New Roman"/>
      <w:color w:val="0000FF"/>
      <w:sz w:val="24"/>
      <w:szCs w:val="24"/>
    </w:rPr>
  </w:style>
  <w:style w:type="paragraph" w:styleId="BodyText">
    <w:name w:val="Body Text"/>
    <w:aliases w:val="Body Text Char Char Char,Body Text Char Char,Body Text Char1"/>
    <w:basedOn w:val="Normal"/>
    <w:link w:val="BodyTextChar"/>
    <w:rsid w:val="00AF132E"/>
    <w:pPr>
      <w:ind w:firstLine="0"/>
      <w:jc w:val="left"/>
    </w:pPr>
    <w:rPr>
      <w:rFonts w:ascii="Times New Roman" w:hAnsi="Times New Roman"/>
      <w:color w:val="auto"/>
      <w:lang w:val="x-none" w:eastAsia="x-none"/>
    </w:rPr>
  </w:style>
  <w:style w:type="character" w:customStyle="1" w:styleId="BodyTextChar">
    <w:name w:val="Body Text Char"/>
    <w:aliases w:val="Body Text Char Char Char Char,Body Text Char Char Char1,Body Text Char1 Char"/>
    <w:basedOn w:val="DefaultParagraphFont"/>
    <w:link w:val="BodyText"/>
    <w:rsid w:val="00AF132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68"/>
    <w:pPr>
      <w:spacing w:after="120" w:line="240" w:lineRule="auto"/>
      <w:ind w:firstLine="567"/>
      <w:jc w:val="both"/>
    </w:pPr>
    <w:rPr>
      <w:rFonts w:ascii=".VnTime" w:eastAsia="Times New Roman" w:hAnsi=".VnTime" w:cs="Times New Roman"/>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4168"/>
    <w:pPr>
      <w:spacing w:before="100" w:beforeAutospacing="1" w:after="100" w:afterAutospacing="1"/>
      <w:ind w:firstLine="0"/>
      <w:jc w:val="left"/>
    </w:pPr>
    <w:rPr>
      <w:rFonts w:ascii="Times New Roman" w:hAnsi="Times New Roman"/>
      <w:color w:val="auto"/>
    </w:rPr>
  </w:style>
  <w:style w:type="paragraph" w:styleId="Header">
    <w:name w:val="header"/>
    <w:basedOn w:val="Normal"/>
    <w:link w:val="HeaderChar"/>
    <w:uiPriority w:val="99"/>
    <w:unhideWhenUsed/>
    <w:rsid w:val="00BA4168"/>
    <w:pPr>
      <w:tabs>
        <w:tab w:val="center" w:pos="4680"/>
        <w:tab w:val="right" w:pos="9360"/>
      </w:tabs>
      <w:spacing w:after="0"/>
    </w:pPr>
  </w:style>
  <w:style w:type="character" w:customStyle="1" w:styleId="HeaderChar">
    <w:name w:val="Header Char"/>
    <w:basedOn w:val="DefaultParagraphFont"/>
    <w:link w:val="Header"/>
    <w:uiPriority w:val="99"/>
    <w:rsid w:val="00BA4168"/>
    <w:rPr>
      <w:rFonts w:ascii=".VnTime" w:eastAsia="Times New Roman" w:hAnsi=".VnTime" w:cs="Times New Roman"/>
      <w:color w:val="0000FF"/>
      <w:sz w:val="24"/>
      <w:szCs w:val="24"/>
    </w:rPr>
  </w:style>
  <w:style w:type="paragraph" w:styleId="Footer">
    <w:name w:val="footer"/>
    <w:basedOn w:val="Normal"/>
    <w:link w:val="FooterChar"/>
    <w:uiPriority w:val="99"/>
    <w:unhideWhenUsed/>
    <w:rsid w:val="00BA4168"/>
    <w:pPr>
      <w:tabs>
        <w:tab w:val="center" w:pos="4680"/>
        <w:tab w:val="right" w:pos="9360"/>
      </w:tabs>
      <w:spacing w:after="0"/>
    </w:pPr>
  </w:style>
  <w:style w:type="character" w:customStyle="1" w:styleId="FooterChar">
    <w:name w:val="Footer Char"/>
    <w:basedOn w:val="DefaultParagraphFont"/>
    <w:link w:val="Footer"/>
    <w:uiPriority w:val="99"/>
    <w:rsid w:val="00BA4168"/>
    <w:rPr>
      <w:rFonts w:ascii=".VnTime" w:eastAsia="Times New Roman" w:hAnsi=".VnTime" w:cs="Times New Roman"/>
      <w:color w:val="0000FF"/>
      <w:sz w:val="24"/>
      <w:szCs w:val="24"/>
    </w:rPr>
  </w:style>
  <w:style w:type="paragraph" w:styleId="BodyText">
    <w:name w:val="Body Text"/>
    <w:aliases w:val="Body Text Char Char Char,Body Text Char Char,Body Text Char1"/>
    <w:basedOn w:val="Normal"/>
    <w:link w:val="BodyTextChar"/>
    <w:rsid w:val="00AF132E"/>
    <w:pPr>
      <w:ind w:firstLine="0"/>
      <w:jc w:val="left"/>
    </w:pPr>
    <w:rPr>
      <w:rFonts w:ascii="Times New Roman" w:hAnsi="Times New Roman"/>
      <w:color w:val="auto"/>
      <w:lang w:val="x-none" w:eastAsia="x-none"/>
    </w:rPr>
  </w:style>
  <w:style w:type="character" w:customStyle="1" w:styleId="BodyTextChar">
    <w:name w:val="Body Text Char"/>
    <w:aliases w:val="Body Text Char Char Char Char,Body Text Char Char Char1,Body Text Char1 Char"/>
    <w:basedOn w:val="DefaultParagraphFont"/>
    <w:link w:val="BodyText"/>
    <w:rsid w:val="00AF132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2022-06-02T09:54:00Z</dcterms:created>
  <dcterms:modified xsi:type="dcterms:W3CDTF">2022-06-03T09:48:00Z</dcterms:modified>
</cp:coreProperties>
</file>